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05AE0" w:rsidRDefault="00705AE0">
      <w:pPr>
        <w:rPr>
          <w:rFonts w:ascii="Garamond" w:eastAsia="Garamond" w:hAnsi="Garamond" w:cs="Garamond"/>
        </w:rPr>
      </w:pPr>
    </w:p>
    <w:p w14:paraId="00000002" w14:textId="77777777" w:rsidR="00705AE0" w:rsidRDefault="00705AE0">
      <w:pPr>
        <w:rPr>
          <w:rFonts w:ascii="Garamond" w:eastAsia="Garamond" w:hAnsi="Garamond" w:cs="Garamond"/>
          <w:sz w:val="32"/>
          <w:szCs w:val="32"/>
        </w:rPr>
      </w:pPr>
    </w:p>
    <w:p w14:paraId="00000003" w14:textId="77777777" w:rsidR="00705AE0" w:rsidRDefault="00000000">
      <w:pPr>
        <w:jc w:val="center"/>
        <w:rPr>
          <w:rFonts w:ascii="Garamond" w:eastAsia="Garamond" w:hAnsi="Garamond" w:cs="Garamond"/>
          <w:b/>
          <w:sz w:val="32"/>
          <w:szCs w:val="32"/>
        </w:rPr>
      </w:pPr>
      <w:r>
        <w:rPr>
          <w:rFonts w:ascii="Garamond" w:eastAsia="Garamond" w:hAnsi="Garamond" w:cs="Garamond"/>
          <w:b/>
          <w:sz w:val="32"/>
          <w:szCs w:val="32"/>
        </w:rPr>
        <w:t>An Introduction to Uyghur History (Seminar)</w:t>
      </w:r>
    </w:p>
    <w:p w14:paraId="00000004" w14:textId="064B33C3" w:rsidR="00705AE0" w:rsidRDefault="00D10BDE">
      <w:pPr>
        <w:jc w:val="center"/>
        <w:rPr>
          <w:rFonts w:ascii="Garamond" w:eastAsia="Garamond" w:hAnsi="Garamond" w:cs="Garamond"/>
          <w:b/>
          <w:sz w:val="32"/>
          <w:szCs w:val="32"/>
        </w:rPr>
      </w:pPr>
      <w:r>
        <w:rPr>
          <w:rFonts w:ascii="Garamond" w:eastAsia="Garamond" w:hAnsi="Garamond" w:cs="Garamond"/>
          <w:b/>
          <w:sz w:val="32"/>
          <w:szCs w:val="32"/>
        </w:rPr>
        <w:t xml:space="preserve">2022 &amp; </w:t>
      </w:r>
      <w:r w:rsidR="00000000">
        <w:rPr>
          <w:rFonts w:ascii="Garamond" w:eastAsia="Garamond" w:hAnsi="Garamond" w:cs="Garamond"/>
          <w:b/>
          <w:sz w:val="32"/>
          <w:szCs w:val="32"/>
        </w:rPr>
        <w:t>2023</w:t>
      </w:r>
      <w:r>
        <w:rPr>
          <w:rFonts w:ascii="Garamond" w:eastAsia="Garamond" w:hAnsi="Garamond" w:cs="Garamond"/>
          <w:b/>
          <w:sz w:val="32"/>
          <w:szCs w:val="32"/>
        </w:rPr>
        <w:t xml:space="preserve"> consolidated</w:t>
      </w:r>
    </w:p>
    <w:p w14:paraId="00000005" w14:textId="77777777" w:rsidR="00705AE0" w:rsidRDefault="00705AE0">
      <w:pPr>
        <w:jc w:val="center"/>
        <w:rPr>
          <w:rFonts w:ascii="Garamond" w:eastAsia="Garamond" w:hAnsi="Garamond" w:cs="Garamond"/>
          <w:b/>
        </w:rPr>
      </w:pPr>
    </w:p>
    <w:p w14:paraId="00000006" w14:textId="77777777" w:rsidR="00705AE0" w:rsidRDefault="00705AE0">
      <w:pPr>
        <w:jc w:val="center"/>
        <w:rPr>
          <w:rFonts w:ascii="Garamond" w:eastAsia="Garamond" w:hAnsi="Garamond" w:cs="Garamond"/>
          <w:b/>
        </w:rPr>
      </w:pPr>
    </w:p>
    <w:p w14:paraId="00000007" w14:textId="77777777" w:rsidR="00705AE0" w:rsidRDefault="00000000">
      <w:pPr>
        <w:spacing w:before="240" w:after="240" w:line="276" w:lineRule="auto"/>
        <w:jc w:val="both"/>
        <w:rPr>
          <w:rFonts w:ascii="Garamond" w:eastAsia="Garamond" w:hAnsi="Garamond" w:cs="Garamond"/>
          <w:color w:val="000000"/>
        </w:rPr>
      </w:pPr>
      <w:r>
        <w:rPr>
          <w:rFonts w:ascii="Garamond" w:eastAsia="Garamond" w:hAnsi="Garamond" w:cs="Garamond"/>
          <w:color w:val="000000"/>
        </w:rPr>
        <w:t xml:space="preserve">The Tarim Uyghur History class is designed to run for ten weeks as a series of seminars. </w:t>
      </w:r>
      <w:r>
        <w:rPr>
          <w:rFonts w:ascii="Garamond" w:eastAsia="Garamond" w:hAnsi="Garamond" w:cs="Garamond"/>
          <w:b/>
          <w:color w:val="000000"/>
        </w:rPr>
        <w:t xml:space="preserve">There will be no regular lecturer </w:t>
      </w:r>
      <w:r>
        <w:rPr>
          <w:rFonts w:ascii="Garamond" w:eastAsia="Garamond" w:hAnsi="Garamond" w:cs="Garamond"/>
          <w:color w:val="000000"/>
        </w:rPr>
        <w:t xml:space="preserve">in the class; it will be led by moderators. This class requires active attendance (asking questions and speaking in the sections) from each student during and after the class. Each week the students will be assigned to create and present the key points of the readings and prepare some questions to lead the class in discussion. </w:t>
      </w:r>
      <w:r>
        <w:rPr>
          <w:rFonts w:ascii="Garamond" w:eastAsia="Garamond" w:hAnsi="Garamond" w:cs="Garamond"/>
          <w:b/>
          <w:color w:val="000000"/>
        </w:rPr>
        <w:t>Students must read the required texts every week</w:t>
      </w:r>
      <w:r>
        <w:rPr>
          <w:rFonts w:ascii="Garamond" w:eastAsia="Garamond" w:hAnsi="Garamond" w:cs="Garamond"/>
          <w:color w:val="000000"/>
        </w:rPr>
        <w:t xml:space="preserve"> to have an active discussion section. We invite the participants to engage critically with the readings. Each student will be required to write a short reflection every week regarding the readings - general thoughts, questions, concerns, or issues are all acceptable.</w:t>
      </w:r>
    </w:p>
    <w:p w14:paraId="00000008" w14:textId="77777777" w:rsidR="00705AE0" w:rsidRDefault="00000000">
      <w:pPr>
        <w:spacing w:before="240" w:after="240" w:line="276" w:lineRule="auto"/>
        <w:jc w:val="both"/>
        <w:rPr>
          <w:rFonts w:ascii="Garamond" w:eastAsia="Garamond" w:hAnsi="Garamond" w:cs="Garamond"/>
          <w:color w:val="000000"/>
        </w:rPr>
      </w:pPr>
      <w:r>
        <w:rPr>
          <w:rFonts w:ascii="Garamond" w:eastAsia="Garamond" w:hAnsi="Garamond" w:cs="Garamond"/>
          <w:b/>
          <w:color w:val="000000"/>
        </w:rPr>
        <w:t>Note</w:t>
      </w:r>
      <w:r>
        <w:rPr>
          <w:rFonts w:ascii="Garamond" w:eastAsia="Garamond" w:hAnsi="Garamond" w:cs="Garamond"/>
          <w:color w:val="000000"/>
        </w:rPr>
        <w:t>: This syllabus is subject to change!</w:t>
      </w:r>
    </w:p>
    <w:p w14:paraId="00000009" w14:textId="77777777" w:rsidR="00705AE0" w:rsidRDefault="00705AE0">
      <w:pPr>
        <w:rPr>
          <w:rFonts w:ascii="Garamond" w:eastAsia="Garamond" w:hAnsi="Garamond" w:cs="Garamond"/>
          <w:b/>
        </w:rPr>
      </w:pPr>
    </w:p>
    <w:p w14:paraId="0000000A" w14:textId="77777777" w:rsidR="00705AE0" w:rsidRDefault="00000000">
      <w:p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 xml:space="preserve">TEXTBOOKS </w:t>
      </w:r>
    </w:p>
    <w:p w14:paraId="0000000B" w14:textId="01387B5E" w:rsidR="00705AE0"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Millward, James A. </w:t>
      </w:r>
      <w:r>
        <w:rPr>
          <w:rFonts w:ascii="Garamond" w:eastAsia="Garamond" w:hAnsi="Garamond" w:cs="Garamond"/>
          <w:i/>
          <w:color w:val="000000"/>
        </w:rPr>
        <w:t>Eurasian Crossroads: A History of Xinjiang</w:t>
      </w:r>
      <w:r>
        <w:rPr>
          <w:rFonts w:ascii="Garamond" w:eastAsia="Garamond" w:hAnsi="Garamond" w:cs="Garamond"/>
          <w:color w:val="000000"/>
        </w:rPr>
        <w:t>. New York: Columbia University Press, 2021. (Please buy the new</w:t>
      </w:r>
      <w:r w:rsidR="00F61665">
        <w:rPr>
          <w:rFonts w:ascii="Garamond" w:eastAsia="Garamond" w:hAnsi="Garamond" w:cs="Garamond"/>
          <w:color w:val="000000"/>
        </w:rPr>
        <w:t>est</w:t>
      </w:r>
      <w:r>
        <w:rPr>
          <w:rFonts w:ascii="Garamond" w:eastAsia="Garamond" w:hAnsi="Garamond" w:cs="Garamond"/>
          <w:color w:val="000000"/>
        </w:rPr>
        <w:t xml:space="preserve"> version) </w:t>
      </w:r>
    </w:p>
    <w:p w14:paraId="147F64C2" w14:textId="77777777" w:rsidR="00F61665" w:rsidRDefault="00F61665">
      <w:pPr>
        <w:pBdr>
          <w:top w:val="nil"/>
          <w:left w:val="nil"/>
          <w:bottom w:val="nil"/>
          <w:right w:val="nil"/>
          <w:between w:val="nil"/>
        </w:pBdr>
        <w:rPr>
          <w:rFonts w:ascii="Garamond" w:eastAsia="Garamond" w:hAnsi="Garamond" w:cs="Garamond"/>
          <w:b/>
          <w:color w:val="000000"/>
        </w:rPr>
      </w:pPr>
    </w:p>
    <w:p w14:paraId="0000000C" w14:textId="66458800" w:rsidR="00705AE0" w:rsidRDefault="00000000">
      <w:p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IMPORTANT READINGS</w:t>
      </w:r>
    </w:p>
    <w:p w14:paraId="0000000D" w14:textId="28941840" w:rsidR="00705AE0" w:rsidRDefault="00F61665">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w:t>
      </w:r>
      <w:r w:rsidR="00000000">
        <w:rPr>
          <w:rFonts w:ascii="Garamond" w:eastAsia="Garamond" w:hAnsi="Garamond" w:cs="Garamond"/>
          <w:color w:val="000000"/>
        </w:rPr>
        <w:t xml:space="preserve">Jacobs, Justin M. </w:t>
      </w:r>
      <w:r w:rsidR="00000000">
        <w:rPr>
          <w:rFonts w:ascii="Garamond" w:eastAsia="Garamond" w:hAnsi="Garamond" w:cs="Garamond"/>
          <w:i/>
          <w:color w:val="000000"/>
        </w:rPr>
        <w:t>Xinjiang and the Modern Chinese State</w:t>
      </w:r>
      <w:r w:rsidR="00000000">
        <w:rPr>
          <w:rFonts w:ascii="Garamond" w:eastAsia="Garamond" w:hAnsi="Garamond" w:cs="Garamond"/>
          <w:color w:val="000000"/>
        </w:rPr>
        <w:t xml:space="preserve">. Seattle: University of Washington Press, 2016. </w:t>
      </w:r>
    </w:p>
    <w:p w14:paraId="0000000E" w14:textId="547319CD" w:rsidR="00705AE0" w:rsidRDefault="00F61665">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w:t>
      </w:r>
      <w:r w:rsidR="00000000">
        <w:rPr>
          <w:rFonts w:ascii="Garamond" w:eastAsia="Garamond" w:hAnsi="Garamond" w:cs="Garamond"/>
          <w:color w:val="000000"/>
        </w:rPr>
        <w:t xml:space="preserve">Thum, Rian. </w:t>
      </w:r>
      <w:r w:rsidR="00000000">
        <w:rPr>
          <w:rFonts w:ascii="Garamond" w:eastAsia="Garamond" w:hAnsi="Garamond" w:cs="Garamond"/>
          <w:i/>
          <w:color w:val="000000"/>
        </w:rPr>
        <w:t>The Sacred Routes of Uyghur History</w:t>
      </w:r>
      <w:r w:rsidR="00000000">
        <w:rPr>
          <w:rFonts w:ascii="Garamond" w:eastAsia="Garamond" w:hAnsi="Garamond" w:cs="Garamond"/>
          <w:color w:val="000000"/>
        </w:rPr>
        <w:t xml:space="preserve">. Cambridge, MA: Harvard University Press, 2014. </w:t>
      </w:r>
    </w:p>
    <w:p w14:paraId="00000010" w14:textId="5EB1C369" w:rsidR="00705AE0" w:rsidRDefault="00F61665" w:rsidP="00F61665">
      <w:pPr>
        <w:shd w:val="clear" w:color="auto" w:fill="FFFFFF"/>
        <w:rPr>
          <w:rFonts w:ascii="Garamond" w:eastAsia="Garamond" w:hAnsi="Garamond" w:cs="Garamond"/>
          <w:color w:val="000000"/>
        </w:rPr>
      </w:pPr>
      <w:r>
        <w:rPr>
          <w:rFonts w:ascii="Garamond" w:eastAsia="Garamond" w:hAnsi="Garamond" w:cs="Garamond"/>
          <w:color w:val="000000"/>
        </w:rPr>
        <w:t>-</w:t>
      </w:r>
      <w:r w:rsidR="00000000">
        <w:rPr>
          <w:rFonts w:ascii="Garamond" w:eastAsia="Garamond" w:hAnsi="Garamond" w:cs="Garamond"/>
          <w:color w:val="000000"/>
        </w:rPr>
        <w:t>Bovingdon, Gardner. </w:t>
      </w:r>
      <w:r w:rsidR="00000000">
        <w:rPr>
          <w:rFonts w:ascii="Garamond" w:eastAsia="Garamond" w:hAnsi="Garamond" w:cs="Garamond"/>
          <w:i/>
          <w:color w:val="000000"/>
        </w:rPr>
        <w:t>The Uyghurs</w:t>
      </w:r>
      <w:r w:rsidR="00000000">
        <w:rPr>
          <w:rFonts w:ascii="Garamond" w:eastAsia="Garamond" w:hAnsi="Garamond" w:cs="Garamond"/>
          <w:color w:val="000000"/>
        </w:rPr>
        <w:t>. </w:t>
      </w:r>
      <w:r w:rsidR="00000000">
        <w:rPr>
          <w:rFonts w:ascii="Garamond" w:eastAsia="Garamond" w:hAnsi="Garamond" w:cs="Garamond"/>
          <w:i/>
          <w:color w:val="000000"/>
        </w:rPr>
        <w:t>The Uyghurs: Strangers in Their Own Land</w:t>
      </w:r>
      <w:r w:rsidR="00000000">
        <w:rPr>
          <w:rFonts w:ascii="Garamond" w:eastAsia="Garamond" w:hAnsi="Garamond" w:cs="Garamond"/>
          <w:color w:val="000000"/>
        </w:rPr>
        <w:t>. New York: Columbia University Press, 2010.</w:t>
      </w:r>
    </w:p>
    <w:p w14:paraId="00000011" w14:textId="64A2693C" w:rsidR="00705AE0" w:rsidRDefault="00F61665">
      <w:pPr>
        <w:shd w:val="clear" w:color="auto" w:fill="FFFFFF"/>
        <w:rPr>
          <w:rFonts w:ascii="Garamond" w:eastAsia="Garamond" w:hAnsi="Garamond" w:cs="Garamond"/>
          <w:color w:val="000000"/>
        </w:rPr>
      </w:pPr>
      <w:r>
        <w:rPr>
          <w:rFonts w:ascii="Garamond" w:eastAsia="Garamond" w:hAnsi="Garamond" w:cs="Garamond"/>
          <w:color w:val="000000"/>
        </w:rPr>
        <w:t>-</w:t>
      </w:r>
      <w:r w:rsidR="00000000">
        <w:rPr>
          <w:rFonts w:ascii="Garamond" w:eastAsia="Garamond" w:hAnsi="Garamond" w:cs="Garamond"/>
          <w:color w:val="000000"/>
        </w:rPr>
        <w:t xml:space="preserve">Rudelson, Justin Ben-Adam. </w:t>
      </w:r>
      <w:r w:rsidR="00000000">
        <w:rPr>
          <w:rFonts w:ascii="Garamond" w:eastAsia="Garamond" w:hAnsi="Garamond" w:cs="Garamond"/>
          <w:i/>
          <w:color w:val="000000"/>
        </w:rPr>
        <w:t>Oasis Identities: Uyghur Nationalism Along China's Silk Road</w:t>
      </w:r>
      <w:r w:rsidR="00000000">
        <w:rPr>
          <w:rFonts w:ascii="Garamond" w:eastAsia="Garamond" w:hAnsi="Garamond" w:cs="Garamond"/>
          <w:color w:val="000000"/>
        </w:rPr>
        <w:t>. New York: Columbia University Press, 1997. </w:t>
      </w:r>
    </w:p>
    <w:p w14:paraId="00000012" w14:textId="77777777" w:rsidR="00705AE0" w:rsidRDefault="00000000">
      <w:pPr>
        <w:rPr>
          <w:rFonts w:ascii="Garamond" w:eastAsia="Garamond" w:hAnsi="Garamond" w:cs="Garamond"/>
        </w:rPr>
      </w:pPr>
      <w:r>
        <w:rPr>
          <w:rFonts w:ascii="Garamond" w:eastAsia="Garamond" w:hAnsi="Garamond" w:cs="Garamond"/>
        </w:rPr>
        <w:t> </w:t>
      </w:r>
    </w:p>
    <w:p w14:paraId="00000013" w14:textId="77777777" w:rsidR="00705AE0" w:rsidRDefault="00705AE0">
      <w:pPr>
        <w:pBdr>
          <w:top w:val="nil"/>
          <w:left w:val="nil"/>
          <w:bottom w:val="nil"/>
          <w:right w:val="nil"/>
          <w:between w:val="nil"/>
        </w:pBdr>
        <w:rPr>
          <w:rFonts w:ascii="Garamond" w:eastAsia="Garamond" w:hAnsi="Garamond" w:cs="Garamond"/>
          <w:color w:val="000000"/>
        </w:rPr>
      </w:pPr>
    </w:p>
    <w:p w14:paraId="00000014" w14:textId="77777777" w:rsidR="00705AE0" w:rsidRDefault="00000000">
      <w:p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Week 1 (June 24): Ancient times- 8</w:t>
      </w:r>
      <w:r>
        <w:rPr>
          <w:rFonts w:ascii="Garamond" w:eastAsia="Garamond" w:hAnsi="Garamond" w:cs="Garamond"/>
          <w:b/>
          <w:color w:val="000000"/>
          <w:vertAlign w:val="superscript"/>
        </w:rPr>
        <w:t>th</w:t>
      </w:r>
      <w:r>
        <w:rPr>
          <w:rFonts w:ascii="Garamond" w:eastAsia="Garamond" w:hAnsi="Garamond" w:cs="Garamond"/>
          <w:b/>
          <w:color w:val="000000"/>
        </w:rPr>
        <w:t xml:space="preserve"> century</w:t>
      </w:r>
    </w:p>
    <w:p w14:paraId="00000015" w14:textId="77777777" w:rsidR="00705AE0" w:rsidRDefault="00000000">
      <w:p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ab/>
        <w:t>Required Readings:</w:t>
      </w:r>
    </w:p>
    <w:p w14:paraId="00000016" w14:textId="77777777" w:rsidR="00705AE0" w:rsidRDefault="00000000">
      <w:pPr>
        <w:pBdr>
          <w:top w:val="nil"/>
          <w:left w:val="nil"/>
          <w:bottom w:val="nil"/>
          <w:right w:val="nil"/>
          <w:between w:val="nil"/>
        </w:pBdr>
        <w:ind w:firstLine="720"/>
        <w:rPr>
          <w:rFonts w:ascii="Garamond" w:eastAsia="Garamond" w:hAnsi="Garamond" w:cs="Garamond"/>
          <w:color w:val="000000"/>
        </w:rPr>
      </w:pPr>
      <w:r>
        <w:rPr>
          <w:rFonts w:ascii="Garamond" w:eastAsia="Garamond" w:hAnsi="Garamond" w:cs="Garamond"/>
        </w:rPr>
        <w:t>-</w:t>
      </w:r>
      <w:r>
        <w:rPr>
          <w:rFonts w:ascii="Garamond" w:eastAsia="Garamond" w:hAnsi="Garamond" w:cs="Garamond"/>
          <w:color w:val="000000"/>
        </w:rPr>
        <w:t xml:space="preserve">Millward, </w:t>
      </w:r>
      <w:r>
        <w:rPr>
          <w:rFonts w:ascii="Garamond" w:eastAsia="Garamond" w:hAnsi="Garamond" w:cs="Garamond"/>
          <w:i/>
          <w:color w:val="000000"/>
        </w:rPr>
        <w:t>Eurasian Crossroads</w:t>
      </w:r>
      <w:r>
        <w:rPr>
          <w:rFonts w:ascii="Garamond" w:eastAsia="Garamond" w:hAnsi="Garamond" w:cs="Garamond"/>
          <w:color w:val="000000"/>
        </w:rPr>
        <w:t>, ch. 1.</w:t>
      </w:r>
    </w:p>
    <w:p w14:paraId="00000017" w14:textId="1CDCAFDE" w:rsidR="00705AE0" w:rsidRDefault="00000000">
      <w:pPr>
        <w:pBdr>
          <w:top w:val="nil"/>
          <w:left w:val="nil"/>
          <w:bottom w:val="nil"/>
          <w:right w:val="nil"/>
          <w:between w:val="nil"/>
        </w:pBdr>
        <w:ind w:left="720"/>
        <w:rPr>
          <w:rFonts w:ascii="Garamond" w:eastAsia="Garamond" w:hAnsi="Garamond" w:cs="Garamond"/>
          <w:color w:val="000000"/>
        </w:rPr>
      </w:pPr>
      <w:r>
        <w:rPr>
          <w:rFonts w:ascii="Garamond" w:eastAsia="Garamond" w:hAnsi="Garamond" w:cs="Garamond"/>
        </w:rPr>
        <w:t>-</w:t>
      </w:r>
      <w:r>
        <w:rPr>
          <w:rFonts w:ascii="Garamond" w:eastAsia="Garamond" w:hAnsi="Garamond" w:cs="Garamond"/>
          <w:color w:val="000000"/>
        </w:rPr>
        <w:t xml:space="preserve">Michael Robert Drompp, </w:t>
      </w:r>
      <w:r>
        <w:rPr>
          <w:rFonts w:ascii="Garamond" w:eastAsia="Garamond" w:hAnsi="Garamond" w:cs="Garamond"/>
          <w:i/>
          <w:color w:val="000000"/>
        </w:rPr>
        <w:t xml:space="preserve">Tang China and the Collapse of the Uighur Empire: A Documentary History </w:t>
      </w:r>
      <w:r>
        <w:rPr>
          <w:rFonts w:ascii="Garamond" w:eastAsia="Garamond" w:hAnsi="Garamond" w:cs="Garamond"/>
          <w:color w:val="000000"/>
        </w:rPr>
        <w:t xml:space="preserve">(Leiden: Brill, 2005), 7-38. </w:t>
      </w:r>
    </w:p>
    <w:p w14:paraId="59539A7C" w14:textId="348A2772" w:rsidR="00F61665" w:rsidRDefault="00F61665">
      <w:pPr>
        <w:pBdr>
          <w:top w:val="nil"/>
          <w:left w:val="nil"/>
          <w:bottom w:val="nil"/>
          <w:right w:val="nil"/>
          <w:between w:val="nil"/>
        </w:pBdr>
        <w:ind w:left="720"/>
        <w:rPr>
          <w:rFonts w:ascii="Garamond" w:eastAsia="Garamond" w:hAnsi="Garamond" w:cs="Garamond"/>
        </w:rPr>
      </w:pPr>
      <w:r>
        <w:rPr>
          <w:rFonts w:ascii="Garamond" w:eastAsia="Garamond" w:hAnsi="Garamond" w:cs="Garamond"/>
        </w:rPr>
        <w:t>-</w:t>
      </w:r>
      <w:r w:rsidRPr="00F61665">
        <w:t xml:space="preserve"> </w:t>
      </w:r>
      <w:r w:rsidRPr="00F61665">
        <w:rPr>
          <w:rFonts w:ascii="Garamond" w:eastAsia="Garamond" w:hAnsi="Garamond" w:cs="Garamond"/>
        </w:rPr>
        <w:t xml:space="preserve">Michael C. Brose, </w:t>
      </w:r>
      <w:r w:rsidRPr="00F61665">
        <w:rPr>
          <w:rFonts w:ascii="Garamond" w:eastAsia="Garamond" w:hAnsi="Garamond" w:cs="Garamond"/>
          <w:i/>
          <w:iCs/>
        </w:rPr>
        <w:t>Uyghur Technologists of Writing and Literacy in Mongol China</w:t>
      </w:r>
      <w:r w:rsidRPr="00F61665">
        <w:rPr>
          <w:rFonts w:ascii="Garamond" w:eastAsia="Garamond" w:hAnsi="Garamond" w:cs="Garamond"/>
        </w:rPr>
        <w:t>, T’oung Pao 91.4/5 (2005): 396-435.</w:t>
      </w:r>
    </w:p>
    <w:p w14:paraId="00000018" w14:textId="77777777" w:rsidR="00705AE0" w:rsidRDefault="00000000">
      <w:pPr>
        <w:spacing w:before="240" w:after="240"/>
        <w:ind w:firstLine="720"/>
        <w:rPr>
          <w:rFonts w:ascii="Garamond" w:eastAsia="Garamond" w:hAnsi="Garamond" w:cs="Garamond"/>
          <w:b/>
        </w:rPr>
      </w:pPr>
      <w:r>
        <w:rPr>
          <w:rFonts w:ascii="Garamond" w:eastAsia="Garamond" w:hAnsi="Garamond" w:cs="Garamond"/>
          <w:b/>
        </w:rPr>
        <w:t>Videos:</w:t>
      </w:r>
    </w:p>
    <w:p w14:paraId="00000019" w14:textId="77777777" w:rsidR="00705AE0" w:rsidRDefault="00000000">
      <w:pPr>
        <w:spacing w:before="240" w:after="240"/>
        <w:ind w:left="720"/>
        <w:rPr>
          <w:rFonts w:ascii="Garamond" w:eastAsia="Garamond" w:hAnsi="Garamond" w:cs="Garamond"/>
          <w:color w:val="954F72"/>
          <w:u w:val="single"/>
        </w:rPr>
      </w:pPr>
      <w:hyperlink r:id="rId5">
        <w:r>
          <w:rPr>
            <w:rFonts w:ascii="Garamond" w:eastAsia="Garamond" w:hAnsi="Garamond" w:cs="Garamond"/>
            <w:color w:val="954F72"/>
            <w:u w:val="single"/>
          </w:rPr>
          <w:t>https://www.youtube.com/watch?v=AB4nXADdPPY&amp;t=174s</w:t>
        </w:r>
      </w:hyperlink>
    </w:p>
    <w:p w14:paraId="0000001A" w14:textId="77777777" w:rsidR="00705AE0" w:rsidRDefault="00000000">
      <w:pPr>
        <w:spacing w:before="240" w:after="240"/>
        <w:ind w:left="720"/>
        <w:rPr>
          <w:rFonts w:ascii="Garamond" w:eastAsia="Garamond" w:hAnsi="Garamond" w:cs="Garamond"/>
          <w:color w:val="954F72"/>
          <w:u w:val="single"/>
        </w:rPr>
      </w:pPr>
      <w:hyperlink r:id="rId6">
        <w:r>
          <w:rPr>
            <w:rFonts w:ascii="Garamond" w:eastAsia="Garamond" w:hAnsi="Garamond" w:cs="Garamond"/>
            <w:color w:val="954F72"/>
            <w:u w:val="single"/>
          </w:rPr>
          <w:t>https://www.youtube.com/watch?v=23oHqNEqRyo&amp;t=223s</w:t>
        </w:r>
      </w:hyperlink>
    </w:p>
    <w:p w14:paraId="0000001B" w14:textId="77777777" w:rsidR="00705AE0" w:rsidRDefault="00000000">
      <w:pPr>
        <w:spacing w:before="240" w:after="240"/>
        <w:ind w:left="720"/>
        <w:rPr>
          <w:rFonts w:ascii="Garamond" w:eastAsia="Garamond" w:hAnsi="Garamond" w:cs="Garamond"/>
          <w:color w:val="954F72"/>
          <w:u w:val="single"/>
        </w:rPr>
      </w:pPr>
      <w:hyperlink r:id="rId7">
        <w:r>
          <w:rPr>
            <w:rFonts w:ascii="Garamond" w:eastAsia="Garamond" w:hAnsi="Garamond" w:cs="Garamond"/>
            <w:color w:val="954F72"/>
            <w:u w:val="single"/>
          </w:rPr>
          <w:t>https://www.youtube.com/watch?v=ST6snzHxq_c</w:t>
        </w:r>
      </w:hyperlink>
    </w:p>
    <w:p w14:paraId="0000001C" w14:textId="77777777" w:rsidR="00705AE0" w:rsidRDefault="00705AE0">
      <w:pPr>
        <w:pBdr>
          <w:top w:val="nil"/>
          <w:left w:val="nil"/>
          <w:bottom w:val="nil"/>
          <w:right w:val="nil"/>
          <w:between w:val="nil"/>
        </w:pBdr>
        <w:ind w:left="720"/>
        <w:rPr>
          <w:rFonts w:ascii="Garamond" w:eastAsia="Garamond" w:hAnsi="Garamond" w:cs="Garamond"/>
        </w:rPr>
      </w:pPr>
    </w:p>
    <w:p w14:paraId="0000001D" w14:textId="77777777" w:rsidR="00705AE0" w:rsidRDefault="00000000">
      <w:p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Week 2 July 1: 9</w:t>
      </w:r>
      <w:r>
        <w:rPr>
          <w:rFonts w:ascii="Garamond" w:eastAsia="Garamond" w:hAnsi="Garamond" w:cs="Garamond"/>
          <w:b/>
          <w:color w:val="000000"/>
          <w:vertAlign w:val="superscript"/>
        </w:rPr>
        <w:t>th</w:t>
      </w:r>
      <w:r>
        <w:rPr>
          <w:rFonts w:ascii="Garamond" w:eastAsia="Garamond" w:hAnsi="Garamond" w:cs="Garamond"/>
          <w:b/>
          <w:color w:val="000000"/>
        </w:rPr>
        <w:t xml:space="preserve"> century to 16</w:t>
      </w:r>
      <w:r>
        <w:rPr>
          <w:rFonts w:ascii="Garamond" w:eastAsia="Garamond" w:hAnsi="Garamond" w:cs="Garamond"/>
          <w:b/>
          <w:color w:val="000000"/>
          <w:vertAlign w:val="superscript"/>
        </w:rPr>
        <w:t>th</w:t>
      </w:r>
      <w:r>
        <w:rPr>
          <w:rFonts w:ascii="Garamond" w:eastAsia="Garamond" w:hAnsi="Garamond" w:cs="Garamond"/>
          <w:b/>
          <w:color w:val="000000"/>
        </w:rPr>
        <w:t xml:space="preserve"> centuries</w:t>
      </w:r>
    </w:p>
    <w:p w14:paraId="0000001E" w14:textId="77777777" w:rsidR="00705AE0" w:rsidRDefault="00000000">
      <w:p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ab/>
        <w:t>Required Readings:</w:t>
      </w:r>
    </w:p>
    <w:p w14:paraId="0000001F" w14:textId="77777777" w:rsidR="00705AE0"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b/>
          <w:color w:val="000000"/>
        </w:rPr>
        <w:tab/>
        <w:t>-</w:t>
      </w:r>
      <w:r>
        <w:rPr>
          <w:rFonts w:ascii="Garamond" w:eastAsia="Garamond" w:hAnsi="Garamond" w:cs="Garamond"/>
          <w:color w:val="000000"/>
        </w:rPr>
        <w:t xml:space="preserve">Millward, </w:t>
      </w:r>
      <w:r>
        <w:rPr>
          <w:rFonts w:ascii="Garamond" w:eastAsia="Garamond" w:hAnsi="Garamond" w:cs="Garamond"/>
          <w:i/>
          <w:color w:val="000000"/>
        </w:rPr>
        <w:t>Eurasian Crossroads</w:t>
      </w:r>
      <w:r>
        <w:rPr>
          <w:rFonts w:ascii="Garamond" w:eastAsia="Garamond" w:hAnsi="Garamond" w:cs="Garamond"/>
          <w:color w:val="000000"/>
        </w:rPr>
        <w:t>, ch. 2.</w:t>
      </w:r>
    </w:p>
    <w:p w14:paraId="00000020" w14:textId="77777777" w:rsidR="00705AE0" w:rsidRDefault="00000000">
      <w:pPr>
        <w:pBdr>
          <w:top w:val="nil"/>
          <w:left w:val="nil"/>
          <w:bottom w:val="nil"/>
          <w:right w:val="nil"/>
          <w:between w:val="nil"/>
        </w:pBdr>
        <w:ind w:left="720"/>
        <w:rPr>
          <w:rFonts w:ascii="Garamond" w:eastAsia="Garamond" w:hAnsi="Garamond" w:cs="Garamond"/>
          <w:color w:val="000000"/>
        </w:rPr>
      </w:pPr>
      <w:r>
        <w:rPr>
          <w:rFonts w:ascii="Garamond" w:eastAsia="Garamond" w:hAnsi="Garamond" w:cs="Garamond"/>
        </w:rPr>
        <w:t>-</w:t>
      </w:r>
      <w:r>
        <w:rPr>
          <w:rFonts w:ascii="Garamond" w:eastAsia="Garamond" w:hAnsi="Garamond" w:cs="Garamond"/>
          <w:color w:val="000000"/>
        </w:rPr>
        <w:t xml:space="preserve">Rahile Dawut, “Mazar Pilgrimage among the Uyghurs,” in </w:t>
      </w:r>
      <w:r>
        <w:rPr>
          <w:rFonts w:ascii="Garamond" w:eastAsia="Garamond" w:hAnsi="Garamond" w:cs="Garamond"/>
          <w:i/>
          <w:color w:val="000000"/>
        </w:rPr>
        <w:t>Mazar: Studies on Islamic Sacred Sites in Central Eurasia</w:t>
      </w:r>
      <w:r>
        <w:rPr>
          <w:rFonts w:ascii="Garamond" w:eastAsia="Garamond" w:hAnsi="Garamond" w:cs="Garamond"/>
          <w:color w:val="000000"/>
        </w:rPr>
        <w:t xml:space="preserve">, ed. Sugawara Jun and Rahile Dawut (Tokyo: Tokyo University of Foreign Studies Press, 2016), 3-20. </w:t>
      </w:r>
    </w:p>
    <w:p w14:paraId="1FF962A4" w14:textId="45AC17AF" w:rsidR="00F61665" w:rsidRDefault="00F61665" w:rsidP="00F61665">
      <w:pPr>
        <w:pBdr>
          <w:top w:val="nil"/>
          <w:left w:val="nil"/>
          <w:bottom w:val="nil"/>
          <w:right w:val="nil"/>
          <w:between w:val="nil"/>
        </w:pBdr>
        <w:ind w:left="720"/>
        <w:rPr>
          <w:rFonts w:ascii="Garamond" w:eastAsia="Garamond" w:hAnsi="Garamond" w:cs="Garamond"/>
          <w:b/>
          <w:color w:val="000000"/>
        </w:rPr>
      </w:pPr>
      <w:r>
        <w:rPr>
          <w:rFonts w:ascii="Garamond" w:eastAsia="Garamond" w:hAnsi="Garamond" w:cs="Garamond"/>
          <w:color w:val="000000"/>
        </w:rPr>
        <w:t>-</w:t>
      </w:r>
      <w:r>
        <w:rPr>
          <w:rFonts w:ascii="Garamond" w:eastAsia="Garamond" w:hAnsi="Garamond" w:cs="Garamond"/>
          <w:color w:val="000000"/>
        </w:rPr>
        <w:t xml:space="preserve">Jeff Eden, </w:t>
      </w:r>
      <w:r>
        <w:rPr>
          <w:rFonts w:ascii="Garamond" w:eastAsia="Garamond" w:hAnsi="Garamond" w:cs="Garamond"/>
          <w:i/>
          <w:color w:val="000000"/>
        </w:rPr>
        <w:t xml:space="preserve">Warrior Saints of the Silk Road: Legends of the Qarakhanids </w:t>
      </w:r>
      <w:r>
        <w:rPr>
          <w:rFonts w:ascii="Garamond" w:eastAsia="Garamond" w:hAnsi="Garamond" w:cs="Garamond"/>
          <w:color w:val="000000"/>
        </w:rPr>
        <w:t>(Leiden: Brill,</w:t>
      </w:r>
      <w:r>
        <w:rPr>
          <w:rFonts w:ascii="Garamond" w:eastAsia="Garamond" w:hAnsi="Garamond" w:cs="Garamond"/>
          <w:color w:val="000000"/>
        </w:rPr>
        <w:t xml:space="preserve"> </w:t>
      </w:r>
      <w:r>
        <w:rPr>
          <w:rFonts w:ascii="Garamond" w:eastAsia="Garamond" w:hAnsi="Garamond" w:cs="Garamond"/>
          <w:color w:val="000000"/>
        </w:rPr>
        <w:t>2019), 31-86.</w:t>
      </w:r>
    </w:p>
    <w:p w14:paraId="00000021" w14:textId="3D4A0279" w:rsidR="00705AE0" w:rsidRDefault="00000000">
      <w:p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Optional Readings:</w:t>
      </w:r>
    </w:p>
    <w:p w14:paraId="00000023" w14:textId="76157C32" w:rsidR="00705AE0"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b/>
          <w:color w:val="000000"/>
        </w:rPr>
        <w:tab/>
      </w:r>
      <w:r w:rsidR="00F61665">
        <w:rPr>
          <w:rFonts w:ascii="Garamond" w:eastAsia="Garamond" w:hAnsi="Garamond" w:cs="Garamond"/>
          <w:b/>
          <w:color w:val="000000"/>
        </w:rPr>
        <w:t>-</w:t>
      </w:r>
      <w:r>
        <w:rPr>
          <w:rFonts w:ascii="Garamond" w:eastAsia="Garamond" w:hAnsi="Garamond" w:cs="Garamond"/>
          <w:color w:val="000000"/>
        </w:rPr>
        <w:t xml:space="preserve">Thum, </w:t>
      </w:r>
      <w:r>
        <w:rPr>
          <w:rFonts w:ascii="Garamond" w:eastAsia="Garamond" w:hAnsi="Garamond" w:cs="Garamond"/>
          <w:i/>
          <w:color w:val="000000"/>
        </w:rPr>
        <w:t>Sacred Routes</w:t>
      </w:r>
      <w:r>
        <w:rPr>
          <w:rFonts w:ascii="Garamond" w:eastAsia="Garamond" w:hAnsi="Garamond" w:cs="Garamond"/>
          <w:color w:val="000000"/>
        </w:rPr>
        <w:t>, intro, ch. 1 ch. 2, ch. 3.</w:t>
      </w:r>
    </w:p>
    <w:p w14:paraId="00000024" w14:textId="314A9263" w:rsidR="00705AE0"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b/>
          <w:color w:val="000000"/>
        </w:rPr>
        <w:tab/>
      </w:r>
      <w:r w:rsidR="00F61665">
        <w:rPr>
          <w:rFonts w:ascii="Garamond" w:eastAsia="Garamond" w:hAnsi="Garamond" w:cs="Garamond"/>
          <w:b/>
          <w:color w:val="000000"/>
        </w:rPr>
        <w:t>-</w:t>
      </w:r>
      <w:r>
        <w:rPr>
          <w:rFonts w:ascii="Garamond" w:eastAsia="Garamond" w:hAnsi="Garamond" w:cs="Garamond"/>
          <w:color w:val="000000"/>
        </w:rPr>
        <w:t xml:space="preserve">Jeff Eden, tr. &amp; ed., </w:t>
      </w:r>
      <w:r>
        <w:rPr>
          <w:rFonts w:ascii="Garamond" w:eastAsia="Garamond" w:hAnsi="Garamond" w:cs="Garamond"/>
          <w:i/>
          <w:color w:val="000000"/>
        </w:rPr>
        <w:t xml:space="preserve">The Life of Muhammad Sharif: A Central Asian Sufi Hagiography in </w:t>
      </w:r>
    </w:p>
    <w:p w14:paraId="00000025" w14:textId="77777777" w:rsidR="00705AE0" w:rsidRDefault="00000000">
      <w:pPr>
        <w:pBdr>
          <w:top w:val="nil"/>
          <w:left w:val="nil"/>
          <w:bottom w:val="nil"/>
          <w:right w:val="nil"/>
          <w:between w:val="nil"/>
        </w:pBdr>
        <w:ind w:firstLine="720"/>
        <w:rPr>
          <w:rFonts w:ascii="Garamond" w:eastAsia="Garamond" w:hAnsi="Garamond" w:cs="Garamond"/>
          <w:color w:val="000000"/>
        </w:rPr>
      </w:pPr>
      <w:r>
        <w:rPr>
          <w:rFonts w:ascii="Garamond" w:eastAsia="Garamond" w:hAnsi="Garamond" w:cs="Garamond"/>
          <w:i/>
          <w:color w:val="000000"/>
        </w:rPr>
        <w:t xml:space="preserve">Chaghatay </w:t>
      </w:r>
      <w:r>
        <w:rPr>
          <w:rFonts w:ascii="Garamond" w:eastAsia="Garamond" w:hAnsi="Garamond" w:cs="Garamond"/>
          <w:color w:val="000000"/>
        </w:rPr>
        <w:t>(Vienna: Austrian Academy of Sciences Press, 2015), 29-54.</w:t>
      </w:r>
    </w:p>
    <w:p w14:paraId="00000026" w14:textId="14DE9C23" w:rsidR="00705AE0" w:rsidRDefault="00F61665">
      <w:pPr>
        <w:pBdr>
          <w:top w:val="nil"/>
          <w:left w:val="nil"/>
          <w:bottom w:val="nil"/>
          <w:right w:val="nil"/>
          <w:between w:val="nil"/>
        </w:pBdr>
        <w:ind w:left="720"/>
        <w:rPr>
          <w:rFonts w:ascii="Garamond" w:eastAsia="Garamond" w:hAnsi="Garamond" w:cs="Garamond"/>
          <w:color w:val="000000"/>
        </w:rPr>
      </w:pPr>
      <w:r>
        <w:rPr>
          <w:rFonts w:ascii="Garamond" w:eastAsia="Garamond" w:hAnsi="Garamond" w:cs="Garamond"/>
          <w:color w:val="000000"/>
        </w:rPr>
        <w:t>-</w:t>
      </w:r>
      <w:r w:rsidR="00000000">
        <w:rPr>
          <w:rFonts w:ascii="Garamond" w:eastAsia="Garamond" w:hAnsi="Garamond" w:cs="Garamond"/>
          <w:color w:val="000000"/>
        </w:rPr>
        <w:t xml:space="preserve">Mirza Haydar Dughlat, </w:t>
      </w:r>
      <w:r w:rsidR="00000000">
        <w:rPr>
          <w:rFonts w:ascii="Garamond" w:eastAsia="Garamond" w:hAnsi="Garamond" w:cs="Garamond"/>
          <w:i/>
          <w:color w:val="000000"/>
        </w:rPr>
        <w:t>Tarikh-i-Rashidi: A History of the Khans of Moghulistan</w:t>
      </w:r>
      <w:r w:rsidR="00000000">
        <w:rPr>
          <w:rFonts w:ascii="Garamond" w:eastAsia="Garamond" w:hAnsi="Garamond" w:cs="Garamond"/>
          <w:color w:val="000000"/>
        </w:rPr>
        <w:t>, tr. W. M. Thackston (Cambridge: Harvard University, Department of Near Eastern Languages and Civilizations, 1996), 39-57.</w:t>
      </w:r>
    </w:p>
    <w:p w14:paraId="5CCABA53" w14:textId="77777777" w:rsidR="00F61665" w:rsidRDefault="00F61665">
      <w:pPr>
        <w:pBdr>
          <w:top w:val="nil"/>
          <w:left w:val="nil"/>
          <w:bottom w:val="nil"/>
          <w:right w:val="nil"/>
          <w:between w:val="nil"/>
        </w:pBdr>
        <w:rPr>
          <w:rFonts w:ascii="Garamond" w:eastAsia="Garamond" w:hAnsi="Garamond" w:cs="Garamond"/>
          <w:b/>
          <w:color w:val="000000"/>
        </w:rPr>
      </w:pPr>
    </w:p>
    <w:p w14:paraId="00000027" w14:textId="0E43DEE5" w:rsidR="00705AE0" w:rsidRDefault="00000000">
      <w:p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Week 3 (July 8): 16</w:t>
      </w:r>
      <w:r>
        <w:rPr>
          <w:rFonts w:ascii="Garamond" w:eastAsia="Garamond" w:hAnsi="Garamond" w:cs="Garamond"/>
          <w:b/>
          <w:color w:val="000000"/>
          <w:vertAlign w:val="superscript"/>
        </w:rPr>
        <w:t>th</w:t>
      </w:r>
      <w:r>
        <w:rPr>
          <w:rFonts w:ascii="Garamond" w:eastAsia="Garamond" w:hAnsi="Garamond" w:cs="Garamond"/>
          <w:b/>
          <w:color w:val="000000"/>
        </w:rPr>
        <w:t xml:space="preserve"> -19</w:t>
      </w:r>
      <w:r>
        <w:rPr>
          <w:rFonts w:ascii="Garamond" w:eastAsia="Garamond" w:hAnsi="Garamond" w:cs="Garamond"/>
          <w:b/>
          <w:color w:val="000000"/>
          <w:vertAlign w:val="superscript"/>
        </w:rPr>
        <w:t>th</w:t>
      </w:r>
      <w:r>
        <w:rPr>
          <w:rFonts w:ascii="Garamond" w:eastAsia="Garamond" w:hAnsi="Garamond" w:cs="Garamond"/>
          <w:b/>
          <w:color w:val="000000"/>
        </w:rPr>
        <w:t xml:space="preserve"> centuries</w:t>
      </w:r>
    </w:p>
    <w:p w14:paraId="00000028" w14:textId="77777777" w:rsidR="00705AE0" w:rsidRDefault="00000000">
      <w:p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ab/>
        <w:t>Required Readings:</w:t>
      </w:r>
    </w:p>
    <w:p w14:paraId="00000029" w14:textId="77777777" w:rsidR="00705AE0" w:rsidRDefault="00000000">
      <w:pPr>
        <w:pBdr>
          <w:top w:val="nil"/>
          <w:left w:val="nil"/>
          <w:bottom w:val="nil"/>
          <w:right w:val="nil"/>
          <w:between w:val="nil"/>
        </w:pBdr>
        <w:ind w:firstLine="720"/>
        <w:rPr>
          <w:rFonts w:ascii="Garamond" w:eastAsia="Garamond" w:hAnsi="Garamond" w:cs="Garamond"/>
          <w:color w:val="000000"/>
        </w:rPr>
      </w:pPr>
      <w:r>
        <w:rPr>
          <w:rFonts w:ascii="Garamond" w:eastAsia="Garamond" w:hAnsi="Garamond" w:cs="Garamond"/>
        </w:rPr>
        <w:t>-</w:t>
      </w:r>
      <w:r>
        <w:rPr>
          <w:rFonts w:ascii="Garamond" w:eastAsia="Garamond" w:hAnsi="Garamond" w:cs="Garamond"/>
          <w:color w:val="000000"/>
        </w:rPr>
        <w:t xml:space="preserve">Millward, </w:t>
      </w:r>
      <w:r>
        <w:rPr>
          <w:rFonts w:ascii="Garamond" w:eastAsia="Garamond" w:hAnsi="Garamond" w:cs="Garamond"/>
          <w:i/>
          <w:color w:val="000000"/>
        </w:rPr>
        <w:t>Eurasian Crossroads</w:t>
      </w:r>
      <w:r>
        <w:rPr>
          <w:rFonts w:ascii="Garamond" w:eastAsia="Garamond" w:hAnsi="Garamond" w:cs="Garamond"/>
          <w:color w:val="000000"/>
        </w:rPr>
        <w:t>, ch. 3.</w:t>
      </w:r>
    </w:p>
    <w:p w14:paraId="5A041BFD" w14:textId="77777777" w:rsidR="00F61665" w:rsidRDefault="00000000" w:rsidP="00F61665">
      <w:pPr>
        <w:pBdr>
          <w:top w:val="nil"/>
          <w:left w:val="nil"/>
          <w:bottom w:val="nil"/>
          <w:right w:val="nil"/>
          <w:between w:val="nil"/>
        </w:pBdr>
        <w:ind w:left="720"/>
        <w:rPr>
          <w:rFonts w:ascii="Garamond" w:eastAsia="Garamond" w:hAnsi="Garamond" w:cs="Garamond"/>
          <w:color w:val="000000"/>
        </w:rPr>
      </w:pPr>
      <w:r>
        <w:rPr>
          <w:rFonts w:ascii="Garamond" w:eastAsia="Garamond" w:hAnsi="Garamond" w:cs="Garamond"/>
        </w:rPr>
        <w:t>-</w:t>
      </w:r>
      <w:r>
        <w:rPr>
          <w:rFonts w:ascii="Garamond" w:eastAsia="Garamond" w:hAnsi="Garamond" w:cs="Garamond"/>
          <w:color w:val="000000"/>
        </w:rPr>
        <w:t>Alexandre Papas, “Beyond the Khanate and the Caliphate: The Ishanate of A</w:t>
      </w:r>
      <w:r>
        <w:rPr>
          <w:color w:val="000000"/>
        </w:rPr>
        <w:t>̂</w:t>
      </w:r>
      <w:r>
        <w:rPr>
          <w:rFonts w:ascii="Garamond" w:eastAsia="Garamond" w:hAnsi="Garamond" w:cs="Garamond"/>
          <w:color w:val="000000"/>
        </w:rPr>
        <w:t>fa</w:t>
      </w:r>
      <w:r>
        <w:rPr>
          <w:color w:val="000000"/>
        </w:rPr>
        <w:t>̂</w:t>
      </w:r>
      <w:r>
        <w:rPr>
          <w:rFonts w:ascii="Garamond" w:eastAsia="Garamond" w:hAnsi="Garamond" w:cs="Garamond"/>
          <w:color w:val="000000"/>
        </w:rPr>
        <w:t>q Khwa</w:t>
      </w:r>
      <w:r>
        <w:rPr>
          <w:color w:val="000000"/>
        </w:rPr>
        <w:t>̂</w:t>
      </w:r>
      <w:r>
        <w:rPr>
          <w:rFonts w:ascii="Garamond" w:eastAsia="Garamond" w:hAnsi="Garamond" w:cs="Garamond"/>
          <w:color w:val="000000"/>
        </w:rPr>
        <w:t xml:space="preserve">ja in 17th century Eastern Turkestan,” </w:t>
      </w:r>
      <w:r>
        <w:rPr>
          <w:rFonts w:ascii="Garamond" w:eastAsia="Garamond" w:hAnsi="Garamond" w:cs="Garamond"/>
          <w:i/>
          <w:color w:val="000000"/>
        </w:rPr>
        <w:t xml:space="preserve">Etudes orientales </w:t>
      </w:r>
      <w:r>
        <w:rPr>
          <w:rFonts w:ascii="Garamond" w:eastAsia="Garamond" w:hAnsi="Garamond" w:cs="Garamond"/>
          <w:color w:val="000000"/>
        </w:rPr>
        <w:t>25.1 (2008): 53-67.</w:t>
      </w:r>
      <w:r w:rsidR="00F61665" w:rsidRPr="00F61665">
        <w:rPr>
          <w:rFonts w:ascii="Garamond" w:eastAsia="Garamond" w:hAnsi="Garamond" w:cs="Garamond"/>
          <w:color w:val="000000"/>
        </w:rPr>
        <w:t xml:space="preserve"> </w:t>
      </w:r>
    </w:p>
    <w:p w14:paraId="0000002A" w14:textId="60E83395" w:rsidR="00705AE0" w:rsidRDefault="00F61665" w:rsidP="00F61665">
      <w:pPr>
        <w:pBdr>
          <w:top w:val="nil"/>
          <w:left w:val="nil"/>
          <w:bottom w:val="nil"/>
          <w:right w:val="nil"/>
          <w:between w:val="nil"/>
        </w:pBdr>
        <w:ind w:left="720"/>
        <w:rPr>
          <w:rFonts w:ascii="Garamond" w:eastAsia="Garamond" w:hAnsi="Garamond" w:cs="Garamond"/>
          <w:color w:val="000000"/>
        </w:rPr>
      </w:pPr>
      <w:r>
        <w:rPr>
          <w:rFonts w:ascii="Garamond" w:eastAsia="Garamond" w:hAnsi="Garamond" w:cs="Garamond"/>
        </w:rPr>
        <w:t>-</w:t>
      </w:r>
      <w:r>
        <w:rPr>
          <w:rFonts w:ascii="Garamond" w:eastAsia="Garamond" w:hAnsi="Garamond" w:cs="Garamond"/>
          <w:color w:val="000000"/>
        </w:rPr>
        <w:t xml:space="preserve">Onuma Takahiro, “Promoting Power: The Rise of Emin Khwaja on the Eve of the Qing Conquest of Kashgaria,” in </w:t>
      </w:r>
      <w:r>
        <w:rPr>
          <w:rFonts w:ascii="Garamond" w:eastAsia="Garamond" w:hAnsi="Garamond" w:cs="Garamond"/>
          <w:i/>
          <w:color w:val="000000"/>
        </w:rPr>
        <w:t>Yu</w:t>
      </w:r>
      <w:r>
        <w:rPr>
          <w:i/>
          <w:color w:val="000000"/>
        </w:rPr>
        <w:t>̄</w:t>
      </w:r>
      <w:r>
        <w:rPr>
          <w:rFonts w:ascii="Garamond" w:eastAsia="Garamond" w:hAnsi="Garamond" w:cs="Garamond"/>
          <w:i/>
          <w:color w:val="000000"/>
        </w:rPr>
        <w:t>boku sekai to no</w:t>
      </w:r>
      <w:r>
        <w:rPr>
          <w:i/>
          <w:color w:val="000000"/>
        </w:rPr>
        <w:t>̄</w:t>
      </w:r>
      <w:r>
        <w:rPr>
          <w:rFonts w:ascii="Garamond" w:eastAsia="Garamond" w:hAnsi="Garamond" w:cs="Garamond"/>
          <w:i/>
          <w:color w:val="000000"/>
        </w:rPr>
        <w:t>ko</w:t>
      </w:r>
      <w:r>
        <w:rPr>
          <w:i/>
          <w:color w:val="000000"/>
        </w:rPr>
        <w:t>̄</w:t>
      </w:r>
      <w:r>
        <w:rPr>
          <w:rFonts w:ascii="Garamond" w:eastAsia="Garamond" w:hAnsi="Garamond" w:cs="Garamond"/>
          <w:i/>
          <w:color w:val="000000"/>
        </w:rPr>
        <w:t xml:space="preserve"> sekai no setten: Ajiashi kenkyu</w:t>
      </w:r>
      <w:r>
        <w:rPr>
          <w:i/>
          <w:color w:val="000000"/>
        </w:rPr>
        <w:t>̄</w:t>
      </w:r>
      <w:r>
        <w:rPr>
          <w:rFonts w:ascii="Garamond" w:eastAsia="Garamond" w:hAnsi="Garamond" w:cs="Garamond"/>
          <w:i/>
          <w:color w:val="000000"/>
        </w:rPr>
        <w:t xml:space="preserve"> no aratana shiryo</w:t>
      </w:r>
      <w:r>
        <w:rPr>
          <w:i/>
          <w:color w:val="000000"/>
        </w:rPr>
        <w:t>̄</w:t>
      </w:r>
      <w:r>
        <w:rPr>
          <w:rFonts w:ascii="Garamond" w:eastAsia="Garamond" w:hAnsi="Garamond" w:cs="Garamond"/>
          <w:i/>
          <w:color w:val="000000"/>
        </w:rPr>
        <w:t xml:space="preserve"> to shiten</w:t>
      </w:r>
      <w:r>
        <w:rPr>
          <w:rFonts w:ascii="Garamond" w:eastAsia="Garamond" w:hAnsi="Garamond" w:cs="Garamond"/>
          <w:color w:val="000000"/>
        </w:rPr>
        <w:t xml:space="preserve">, 31–60 (Tokyo: Research Institute for Oriental Cultures, Gakushuin University, 2012). </w:t>
      </w:r>
    </w:p>
    <w:p w14:paraId="0000002B" w14:textId="77777777" w:rsidR="00705AE0" w:rsidRDefault="00000000" w:rsidP="00F61665">
      <w:p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Optional Readings:</w:t>
      </w:r>
    </w:p>
    <w:p w14:paraId="0000002D" w14:textId="3B1898B9" w:rsidR="00705AE0"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b/>
          <w:color w:val="000000"/>
        </w:rPr>
        <w:tab/>
      </w:r>
      <w:r w:rsidR="00F61665">
        <w:rPr>
          <w:rFonts w:ascii="Garamond" w:eastAsia="Garamond" w:hAnsi="Garamond" w:cs="Garamond"/>
          <w:b/>
          <w:color w:val="000000"/>
        </w:rPr>
        <w:t>-</w:t>
      </w:r>
      <w:r>
        <w:rPr>
          <w:rFonts w:ascii="Garamond" w:eastAsia="Garamond" w:hAnsi="Garamond" w:cs="Garamond"/>
          <w:color w:val="000000"/>
        </w:rPr>
        <w:t xml:space="preserve">Thum, </w:t>
      </w:r>
      <w:r>
        <w:rPr>
          <w:rFonts w:ascii="Garamond" w:eastAsia="Garamond" w:hAnsi="Garamond" w:cs="Garamond"/>
          <w:i/>
          <w:color w:val="000000"/>
        </w:rPr>
        <w:t>Sacred Routes</w:t>
      </w:r>
      <w:r>
        <w:rPr>
          <w:rFonts w:ascii="Garamond" w:eastAsia="Garamond" w:hAnsi="Garamond" w:cs="Garamond"/>
          <w:color w:val="000000"/>
        </w:rPr>
        <w:t>, ch. 4.</w:t>
      </w:r>
    </w:p>
    <w:p w14:paraId="0000002E" w14:textId="39A7B8EA" w:rsidR="00705AE0" w:rsidRDefault="00000000">
      <w:pPr>
        <w:pBdr>
          <w:top w:val="nil"/>
          <w:left w:val="nil"/>
          <w:bottom w:val="nil"/>
          <w:right w:val="nil"/>
          <w:between w:val="nil"/>
        </w:pBdr>
        <w:ind w:left="720"/>
        <w:rPr>
          <w:rFonts w:ascii="Garamond" w:eastAsia="Garamond" w:hAnsi="Garamond" w:cs="Garamond"/>
          <w:color w:val="000000"/>
        </w:rPr>
      </w:pPr>
      <w:sdt>
        <w:sdtPr>
          <w:tag w:val="goog_rdk_0"/>
          <w:id w:val="1013640946"/>
        </w:sdtPr>
        <w:sdtContent>
          <w:r w:rsidR="00F61665">
            <w:t>-</w:t>
          </w:r>
          <w:r>
            <w:rPr>
              <w:rFonts w:ascii="Cardo" w:eastAsia="Cardo" w:hAnsi="Cardo" w:cs="Cardo"/>
              <w:color w:val="000000"/>
            </w:rPr>
            <w:t xml:space="preserve">Muḥammad Ṣadiq Kashghari, </w:t>
          </w:r>
        </w:sdtContent>
      </w:sdt>
      <w:r>
        <w:rPr>
          <w:rFonts w:ascii="Garamond" w:eastAsia="Garamond" w:hAnsi="Garamond" w:cs="Garamond"/>
          <w:i/>
          <w:color w:val="000000"/>
        </w:rPr>
        <w:t>In Remembrance of the Saints: The Rise and Fall of an Inner Asian Sufi Dynasty</w:t>
      </w:r>
      <w:r>
        <w:rPr>
          <w:rFonts w:ascii="Garamond" w:eastAsia="Garamond" w:hAnsi="Garamond" w:cs="Garamond"/>
          <w:color w:val="000000"/>
        </w:rPr>
        <w:t xml:space="preserve">, tr. David Brophy (New York: Columbia University Press, 2020), 133-62. </w:t>
      </w:r>
    </w:p>
    <w:p w14:paraId="0000002F" w14:textId="726DBC53" w:rsidR="00705AE0" w:rsidRDefault="00F61665">
      <w:pPr>
        <w:pBdr>
          <w:top w:val="nil"/>
          <w:left w:val="nil"/>
          <w:bottom w:val="nil"/>
          <w:right w:val="nil"/>
          <w:between w:val="nil"/>
        </w:pBdr>
        <w:ind w:left="720"/>
        <w:rPr>
          <w:rFonts w:ascii="Garamond" w:eastAsia="Garamond" w:hAnsi="Garamond" w:cs="Garamond"/>
          <w:color w:val="000000"/>
        </w:rPr>
      </w:pPr>
      <w:r>
        <w:rPr>
          <w:rFonts w:ascii="Garamond" w:eastAsia="Garamond" w:hAnsi="Garamond" w:cs="Garamond"/>
          <w:color w:val="000000"/>
        </w:rPr>
        <w:t>-</w:t>
      </w:r>
      <w:r w:rsidR="00000000">
        <w:rPr>
          <w:rFonts w:ascii="Garamond" w:eastAsia="Garamond" w:hAnsi="Garamond" w:cs="Garamond"/>
          <w:color w:val="000000"/>
        </w:rPr>
        <w:t xml:space="preserve">Laura Newby, “The Begs of Xinjiang: Between Two Worlds,” </w:t>
      </w:r>
      <w:r w:rsidR="00000000">
        <w:rPr>
          <w:rFonts w:ascii="Garamond" w:eastAsia="Garamond" w:hAnsi="Garamond" w:cs="Garamond"/>
          <w:i/>
          <w:color w:val="000000"/>
        </w:rPr>
        <w:t xml:space="preserve">Bulletin of the School of Oriental and African Studies, University of London </w:t>
      </w:r>
      <w:r w:rsidR="00000000">
        <w:rPr>
          <w:rFonts w:ascii="Garamond" w:eastAsia="Garamond" w:hAnsi="Garamond" w:cs="Garamond"/>
          <w:color w:val="000000"/>
        </w:rPr>
        <w:t>61.2 (1998): 278-97.</w:t>
      </w:r>
    </w:p>
    <w:p w14:paraId="00000030" w14:textId="76DEBBC1" w:rsidR="00705AE0" w:rsidRDefault="00000000">
      <w:pPr>
        <w:pBdr>
          <w:top w:val="nil"/>
          <w:left w:val="nil"/>
          <w:bottom w:val="nil"/>
          <w:right w:val="nil"/>
          <w:between w:val="nil"/>
        </w:pBdr>
        <w:ind w:left="720"/>
        <w:rPr>
          <w:rFonts w:ascii="Garamond" w:eastAsia="Garamond" w:hAnsi="Garamond" w:cs="Garamond"/>
          <w:color w:val="000000"/>
        </w:rPr>
      </w:pPr>
      <w:sdt>
        <w:sdtPr>
          <w:tag w:val="goog_rdk_1"/>
          <w:id w:val="379603760"/>
        </w:sdtPr>
        <w:sdtContent>
          <w:r w:rsidR="00F61665">
            <w:t>-</w:t>
          </w:r>
          <w:r>
            <w:rPr>
              <w:rFonts w:ascii="Cardo" w:eastAsia="Cardo" w:hAnsi="Cardo" w:cs="Cardo"/>
              <w:color w:val="000000"/>
            </w:rPr>
            <w:t xml:space="preserve">Laura J. Newby, “' Us and Them' in Eighteenth and Nineteenth-Century Xinjiang,” In Ildikó Bellér-Hann, et al., eds., </w:t>
          </w:r>
        </w:sdtContent>
      </w:sdt>
      <w:r>
        <w:rPr>
          <w:rFonts w:ascii="Garamond" w:eastAsia="Garamond" w:hAnsi="Garamond" w:cs="Garamond"/>
          <w:i/>
          <w:color w:val="000000"/>
        </w:rPr>
        <w:t xml:space="preserve">Situating the Uyghurs Between China and Central Asia </w:t>
      </w:r>
      <w:r>
        <w:rPr>
          <w:rFonts w:ascii="Garamond" w:eastAsia="Garamond" w:hAnsi="Garamond" w:cs="Garamond"/>
          <w:color w:val="000000"/>
        </w:rPr>
        <w:t>(Aldershot: Ashgate, 2007), 15-29.</w:t>
      </w:r>
    </w:p>
    <w:p w14:paraId="00000031" w14:textId="59D5C1D7" w:rsidR="00705AE0" w:rsidRDefault="00F61665">
      <w:pPr>
        <w:pBdr>
          <w:top w:val="nil"/>
          <w:left w:val="nil"/>
          <w:bottom w:val="nil"/>
          <w:right w:val="nil"/>
          <w:between w:val="nil"/>
        </w:pBdr>
        <w:ind w:left="720"/>
        <w:rPr>
          <w:rFonts w:ascii="Garamond" w:eastAsia="Garamond" w:hAnsi="Garamond" w:cs="Garamond"/>
          <w:color w:val="000000"/>
        </w:rPr>
      </w:pPr>
      <w:r>
        <w:rPr>
          <w:rFonts w:ascii="Garamond" w:eastAsia="Garamond" w:hAnsi="Garamond" w:cs="Garamond"/>
          <w:color w:val="000000"/>
        </w:rPr>
        <w:t>-</w:t>
      </w:r>
      <w:r w:rsidR="00000000">
        <w:rPr>
          <w:rFonts w:ascii="Garamond" w:eastAsia="Garamond" w:hAnsi="Garamond" w:cs="Garamond"/>
          <w:color w:val="000000"/>
        </w:rPr>
        <w:t xml:space="preserve">James A. Millward, </w:t>
      </w:r>
      <w:r w:rsidR="00000000">
        <w:rPr>
          <w:rFonts w:ascii="Garamond" w:eastAsia="Garamond" w:hAnsi="Garamond" w:cs="Garamond"/>
          <w:i/>
          <w:color w:val="000000"/>
        </w:rPr>
        <w:t xml:space="preserve">Beyond the Pass: Economy, Ethnicity, and Empire in Qing Central Asia, 1759-1864 </w:t>
      </w:r>
      <w:r w:rsidR="00000000">
        <w:rPr>
          <w:rFonts w:ascii="Garamond" w:eastAsia="Garamond" w:hAnsi="Garamond" w:cs="Garamond"/>
          <w:color w:val="000000"/>
        </w:rPr>
        <w:t xml:space="preserve">(Stanford: Stanford University Press, 1998), 194-231. </w:t>
      </w:r>
    </w:p>
    <w:p w14:paraId="05063F4A" w14:textId="77777777" w:rsidR="00F61665" w:rsidRDefault="00F61665">
      <w:pPr>
        <w:pBdr>
          <w:top w:val="nil"/>
          <w:left w:val="nil"/>
          <w:bottom w:val="nil"/>
          <w:right w:val="nil"/>
          <w:between w:val="nil"/>
        </w:pBdr>
        <w:rPr>
          <w:rFonts w:ascii="Garamond" w:eastAsia="Garamond" w:hAnsi="Garamond" w:cs="Garamond"/>
          <w:b/>
          <w:color w:val="000000"/>
        </w:rPr>
      </w:pPr>
    </w:p>
    <w:p w14:paraId="00000032" w14:textId="685AF8C3" w:rsidR="00705AE0"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b/>
          <w:color w:val="000000"/>
        </w:rPr>
        <w:t>Week 4 (July 15): Late nineteenth-early 20</w:t>
      </w:r>
      <w:r>
        <w:rPr>
          <w:rFonts w:ascii="Garamond" w:eastAsia="Garamond" w:hAnsi="Garamond" w:cs="Garamond"/>
          <w:b/>
          <w:color w:val="000000"/>
          <w:vertAlign w:val="superscript"/>
        </w:rPr>
        <w:t>th</w:t>
      </w:r>
      <w:r>
        <w:rPr>
          <w:rFonts w:ascii="Garamond" w:eastAsia="Garamond" w:hAnsi="Garamond" w:cs="Garamond"/>
          <w:b/>
          <w:color w:val="000000"/>
        </w:rPr>
        <w:t xml:space="preserve"> century</w:t>
      </w:r>
    </w:p>
    <w:p w14:paraId="00000033" w14:textId="77777777" w:rsidR="00705AE0" w:rsidRDefault="00000000">
      <w:p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ab/>
        <w:t>Required Readings:</w:t>
      </w:r>
    </w:p>
    <w:p w14:paraId="00000034" w14:textId="77777777" w:rsidR="00705AE0"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ab/>
        <w:t>-Millward, ch. 4.</w:t>
      </w:r>
    </w:p>
    <w:p w14:paraId="00000035" w14:textId="77777777" w:rsidR="00705AE0" w:rsidRDefault="00000000">
      <w:pPr>
        <w:pBdr>
          <w:top w:val="nil"/>
          <w:left w:val="nil"/>
          <w:bottom w:val="nil"/>
          <w:right w:val="nil"/>
          <w:between w:val="nil"/>
        </w:pBdr>
        <w:ind w:left="720"/>
        <w:rPr>
          <w:rFonts w:ascii="Garamond" w:eastAsia="Garamond" w:hAnsi="Garamond" w:cs="Garamond"/>
          <w:color w:val="000000"/>
        </w:rPr>
      </w:pPr>
      <w:r>
        <w:rPr>
          <w:rFonts w:ascii="Garamond" w:eastAsia="Garamond" w:hAnsi="Garamond" w:cs="Garamond"/>
        </w:rPr>
        <w:t>-</w:t>
      </w:r>
      <w:r>
        <w:rPr>
          <w:rFonts w:ascii="Garamond" w:eastAsia="Garamond" w:hAnsi="Garamond" w:cs="Garamond"/>
          <w:color w:val="000000"/>
        </w:rPr>
        <w:t xml:space="preserve">Eric Schluessel, </w:t>
      </w:r>
      <w:r>
        <w:rPr>
          <w:rFonts w:ascii="Garamond" w:eastAsia="Garamond" w:hAnsi="Garamond" w:cs="Garamond"/>
          <w:i/>
          <w:color w:val="000000"/>
        </w:rPr>
        <w:t xml:space="preserve">Land of Strangers: The Civilizing Project in Qing Central Asia </w:t>
      </w:r>
      <w:r>
        <w:rPr>
          <w:rFonts w:ascii="Garamond" w:eastAsia="Garamond" w:hAnsi="Garamond" w:cs="Garamond"/>
          <w:color w:val="000000"/>
        </w:rPr>
        <w:t>(New York: Columbia University Press, 2020), ch. 4 and ch. 6.</w:t>
      </w:r>
    </w:p>
    <w:p w14:paraId="00000036" w14:textId="188A574D" w:rsidR="00705AE0" w:rsidRDefault="00000000">
      <w:pPr>
        <w:pBdr>
          <w:top w:val="nil"/>
          <w:left w:val="nil"/>
          <w:bottom w:val="nil"/>
          <w:right w:val="nil"/>
          <w:between w:val="nil"/>
        </w:pBdr>
        <w:ind w:left="720"/>
        <w:rPr>
          <w:rFonts w:ascii="Garamond" w:eastAsia="Garamond" w:hAnsi="Garamond" w:cs="Garamond"/>
          <w:color w:val="000000"/>
        </w:rPr>
      </w:pPr>
      <w:r>
        <w:rPr>
          <w:rFonts w:ascii="Garamond" w:eastAsia="Garamond" w:hAnsi="Garamond" w:cs="Garamond"/>
        </w:rPr>
        <w:t>-</w:t>
      </w:r>
      <w:r>
        <w:rPr>
          <w:rFonts w:ascii="Garamond" w:eastAsia="Garamond" w:hAnsi="Garamond" w:cs="Garamond"/>
          <w:color w:val="000000"/>
        </w:rPr>
        <w:t>Some excerpts from Mulla Musa Sayrami’s Tarikh-i Khamidi</w:t>
      </w:r>
      <w:r w:rsidR="00F61665">
        <w:rPr>
          <w:rFonts w:ascii="Garamond" w:eastAsia="Garamond" w:hAnsi="Garamond" w:cs="Garamond"/>
          <w:color w:val="000000"/>
        </w:rPr>
        <w:t xml:space="preserve"> (you can find these in Eric Schluessel’s new book)</w:t>
      </w:r>
    </w:p>
    <w:p w14:paraId="08A4456D" w14:textId="77777777" w:rsidR="00F61665" w:rsidRDefault="00F61665">
      <w:pPr>
        <w:pBdr>
          <w:top w:val="nil"/>
          <w:left w:val="nil"/>
          <w:bottom w:val="nil"/>
          <w:right w:val="nil"/>
          <w:between w:val="nil"/>
        </w:pBdr>
        <w:rPr>
          <w:rFonts w:ascii="Garamond" w:eastAsia="Garamond" w:hAnsi="Garamond" w:cs="Garamond"/>
          <w:b/>
          <w:color w:val="000000"/>
        </w:rPr>
      </w:pPr>
    </w:p>
    <w:p w14:paraId="00000037" w14:textId="5BB6A351" w:rsidR="00705AE0"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b/>
          <w:color w:val="000000"/>
        </w:rPr>
        <w:t>Week 5 (July 22): The Republic of China</w:t>
      </w:r>
    </w:p>
    <w:p w14:paraId="00000038" w14:textId="77777777" w:rsidR="00705AE0" w:rsidRDefault="00000000">
      <w:p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ab/>
        <w:t>Required Readings:</w:t>
      </w:r>
    </w:p>
    <w:p w14:paraId="00000039" w14:textId="77777777" w:rsidR="00705AE0" w:rsidRDefault="00000000">
      <w:pPr>
        <w:pBdr>
          <w:top w:val="nil"/>
          <w:left w:val="nil"/>
          <w:bottom w:val="nil"/>
          <w:right w:val="nil"/>
          <w:between w:val="nil"/>
        </w:pBdr>
        <w:ind w:left="720"/>
        <w:rPr>
          <w:rFonts w:ascii="Garamond" w:eastAsia="Garamond" w:hAnsi="Garamond" w:cs="Garamond"/>
          <w:color w:val="000000"/>
        </w:rPr>
      </w:pPr>
      <w:r>
        <w:rPr>
          <w:rFonts w:ascii="Garamond" w:eastAsia="Garamond" w:hAnsi="Garamond" w:cs="Garamond"/>
        </w:rPr>
        <w:t>-</w:t>
      </w:r>
      <w:r>
        <w:rPr>
          <w:rFonts w:ascii="Garamond" w:eastAsia="Garamond" w:hAnsi="Garamond" w:cs="Garamond"/>
          <w:color w:val="000000"/>
        </w:rPr>
        <w:t xml:space="preserve">Joseph W. Esherick, “How the Qing Became China,” in </w:t>
      </w:r>
      <w:r>
        <w:rPr>
          <w:rFonts w:ascii="Garamond" w:eastAsia="Garamond" w:hAnsi="Garamond" w:cs="Garamond"/>
          <w:i/>
          <w:color w:val="000000"/>
        </w:rPr>
        <w:t>Empire to Nation: Historical Perspectives on the Making of the Modern World</w:t>
      </w:r>
      <w:r>
        <w:rPr>
          <w:rFonts w:ascii="Garamond" w:eastAsia="Garamond" w:hAnsi="Garamond" w:cs="Garamond"/>
          <w:color w:val="000000"/>
        </w:rPr>
        <w:t xml:space="preserve">, ed. Joseph W. Esherick, Hasan Kayalı, and Eric Van Young (Lanham, MD: Rowman and Littlefield Publishers, Inc., 2006), 230-59. </w:t>
      </w:r>
    </w:p>
    <w:p w14:paraId="0000003A" w14:textId="54DC7090" w:rsidR="00705AE0" w:rsidRDefault="00000000">
      <w:pPr>
        <w:pBdr>
          <w:top w:val="nil"/>
          <w:left w:val="nil"/>
          <w:bottom w:val="nil"/>
          <w:right w:val="nil"/>
          <w:between w:val="nil"/>
        </w:pBdr>
        <w:ind w:left="720"/>
        <w:rPr>
          <w:rFonts w:ascii="Garamond" w:eastAsia="Garamond" w:hAnsi="Garamond" w:cs="Garamond"/>
          <w:color w:val="000000"/>
        </w:rPr>
      </w:pPr>
      <w:r>
        <w:rPr>
          <w:rFonts w:ascii="Garamond" w:eastAsia="Garamond" w:hAnsi="Garamond" w:cs="Garamond"/>
        </w:rPr>
        <w:t>-</w:t>
      </w:r>
      <w:r>
        <w:rPr>
          <w:rFonts w:ascii="Garamond" w:eastAsia="Garamond" w:hAnsi="Garamond" w:cs="Garamond"/>
          <w:color w:val="000000"/>
        </w:rPr>
        <w:t xml:space="preserve">Eric T. Schluessel, </w:t>
      </w:r>
      <w:r>
        <w:rPr>
          <w:rFonts w:ascii="Garamond" w:eastAsia="Garamond" w:hAnsi="Garamond" w:cs="Garamond"/>
          <w:i/>
          <w:color w:val="000000"/>
        </w:rPr>
        <w:t>The World as Seen from Yarkand: Ghula</w:t>
      </w:r>
      <w:r>
        <w:rPr>
          <w:i/>
          <w:color w:val="000000"/>
        </w:rPr>
        <w:t>̄</w:t>
      </w:r>
      <w:sdt>
        <w:sdtPr>
          <w:tag w:val="goog_rdk_2"/>
          <w:id w:val="-1059705162"/>
        </w:sdtPr>
        <w:sdtContent>
          <w:r>
            <w:rPr>
              <w:rFonts w:ascii="Cardo" w:eastAsia="Cardo" w:hAnsi="Cardo" w:cs="Cardo"/>
              <w:i/>
              <w:color w:val="000000"/>
            </w:rPr>
            <w:t>m Muḥammad Kha</w:t>
          </w:r>
        </w:sdtContent>
      </w:sdt>
      <w:r>
        <w:rPr>
          <w:i/>
          <w:color w:val="000000"/>
        </w:rPr>
        <w:t>̄</w:t>
      </w:r>
      <w:r>
        <w:rPr>
          <w:rFonts w:ascii="Garamond" w:eastAsia="Garamond" w:hAnsi="Garamond" w:cs="Garamond"/>
          <w:i/>
          <w:color w:val="000000"/>
        </w:rPr>
        <w:t>n’s 1920s Chronicle Ma</w:t>
      </w:r>
      <w:r>
        <w:rPr>
          <w:i/>
          <w:color w:val="000000"/>
        </w:rPr>
        <w:t>̄</w:t>
      </w:r>
      <w:r>
        <w:rPr>
          <w:rFonts w:ascii="Garamond" w:eastAsia="Garamond" w:hAnsi="Garamond" w:cs="Garamond"/>
          <w:i/>
          <w:color w:val="000000"/>
        </w:rPr>
        <w:t xml:space="preserve"> Ti</w:t>
      </w:r>
      <w:r>
        <w:rPr>
          <w:i/>
          <w:color w:val="000000"/>
        </w:rPr>
        <w:t>̄</w:t>
      </w:r>
      <w:r>
        <w:rPr>
          <w:rFonts w:ascii="Garamond" w:eastAsia="Garamond" w:hAnsi="Garamond" w:cs="Garamond"/>
          <w:i/>
          <w:color w:val="000000"/>
        </w:rPr>
        <w:t>ṭayniŋ wa</w:t>
      </w:r>
      <w:r>
        <w:rPr>
          <w:i/>
          <w:color w:val="000000"/>
        </w:rPr>
        <w:t>̄</w:t>
      </w:r>
      <w:r>
        <w:rPr>
          <w:rFonts w:ascii="Garamond" w:eastAsia="Garamond" w:hAnsi="Garamond" w:cs="Garamond"/>
          <w:i/>
          <w:color w:val="000000"/>
        </w:rPr>
        <w:t>qi</w:t>
      </w:r>
      <w:r>
        <w:rPr>
          <w:i/>
          <w:color w:val="000000"/>
        </w:rPr>
        <w:t>ʿ</w:t>
      </w:r>
      <w:r>
        <w:rPr>
          <w:rFonts w:ascii="Garamond" w:eastAsia="Garamond" w:hAnsi="Garamond" w:cs="Garamond"/>
          <w:i/>
          <w:color w:val="000000"/>
        </w:rPr>
        <w:t xml:space="preserve">asi </w:t>
      </w:r>
      <w:r>
        <w:rPr>
          <w:rFonts w:ascii="Garamond" w:eastAsia="Garamond" w:hAnsi="Garamond" w:cs="Garamond"/>
          <w:color w:val="000000"/>
        </w:rPr>
        <w:t xml:space="preserve">(Tokyo: University of Tokyo, 2014), 1-2, 28-57. </w:t>
      </w:r>
    </w:p>
    <w:p w14:paraId="0174218A" w14:textId="27D71F5A" w:rsidR="00F61665" w:rsidRPr="00F61665" w:rsidRDefault="00F61665" w:rsidP="00F61665">
      <w:pPr>
        <w:pBdr>
          <w:top w:val="nil"/>
          <w:left w:val="nil"/>
          <w:bottom w:val="nil"/>
          <w:right w:val="nil"/>
          <w:between w:val="nil"/>
        </w:pBdr>
        <w:ind w:left="720"/>
        <w:rPr>
          <w:rFonts w:ascii="Garamond" w:eastAsia="Garamond" w:hAnsi="Garamond" w:cs="Garamond"/>
        </w:rPr>
      </w:pPr>
      <w:r>
        <w:rPr>
          <w:rFonts w:ascii="Garamond" w:eastAsia="Garamond" w:hAnsi="Garamond" w:cs="Garamond"/>
        </w:rPr>
        <w:t>-</w:t>
      </w:r>
      <w:r w:rsidRPr="00F61665">
        <w:rPr>
          <w:rFonts w:ascii="TimesNewRomanPSMT" w:hAnsi="TimesNewRomanPSMT"/>
          <w:b/>
          <w:lang w:eastAsia="zh-CN" w:bidi="ar-SA"/>
        </w:rPr>
        <w:t xml:space="preserve"> </w:t>
      </w:r>
      <w:r w:rsidRPr="00F61665">
        <w:rPr>
          <w:rFonts w:ascii="Garamond" w:eastAsia="Garamond" w:hAnsi="Garamond" w:cs="Garamond"/>
        </w:rPr>
        <w:t xml:space="preserve">Jacobs, </w:t>
      </w:r>
      <w:r w:rsidRPr="00F61665">
        <w:rPr>
          <w:rFonts w:ascii="Garamond" w:eastAsia="Garamond" w:hAnsi="Garamond" w:cs="Garamond"/>
          <w:i/>
          <w:iCs/>
        </w:rPr>
        <w:t>Xinjiang and the Modern Chinese State</w:t>
      </w:r>
      <w:r w:rsidRPr="00F61665">
        <w:rPr>
          <w:rFonts w:ascii="Garamond" w:eastAsia="Garamond" w:hAnsi="Garamond" w:cs="Garamond"/>
        </w:rPr>
        <w:t>, ch. 1, ch. 2.</w:t>
      </w:r>
    </w:p>
    <w:p w14:paraId="0000003B" w14:textId="77777777" w:rsidR="00705AE0" w:rsidRDefault="00000000" w:rsidP="00F61665">
      <w:p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Optional Readings:</w:t>
      </w:r>
    </w:p>
    <w:p w14:paraId="0000003C" w14:textId="2B054600" w:rsidR="00705AE0" w:rsidRDefault="00F61665">
      <w:pPr>
        <w:pBdr>
          <w:top w:val="nil"/>
          <w:left w:val="nil"/>
          <w:bottom w:val="nil"/>
          <w:right w:val="nil"/>
          <w:between w:val="nil"/>
        </w:pBdr>
        <w:ind w:firstLine="720"/>
        <w:rPr>
          <w:rFonts w:ascii="Garamond" w:eastAsia="Garamond" w:hAnsi="Garamond" w:cs="Garamond"/>
          <w:color w:val="000000"/>
        </w:rPr>
      </w:pPr>
      <w:r>
        <w:rPr>
          <w:rFonts w:ascii="Garamond" w:eastAsia="Garamond" w:hAnsi="Garamond" w:cs="Garamond"/>
          <w:color w:val="000000"/>
        </w:rPr>
        <w:t>-</w:t>
      </w:r>
      <w:r w:rsidR="00000000">
        <w:rPr>
          <w:rFonts w:ascii="Garamond" w:eastAsia="Garamond" w:hAnsi="Garamond" w:cs="Garamond"/>
          <w:color w:val="000000"/>
        </w:rPr>
        <w:t xml:space="preserve">Thum, </w:t>
      </w:r>
      <w:r w:rsidR="00000000">
        <w:rPr>
          <w:rFonts w:ascii="Garamond" w:eastAsia="Garamond" w:hAnsi="Garamond" w:cs="Garamond"/>
          <w:i/>
          <w:color w:val="000000"/>
        </w:rPr>
        <w:t>Sacred Routes</w:t>
      </w:r>
      <w:r w:rsidR="00000000">
        <w:rPr>
          <w:rFonts w:ascii="Garamond" w:eastAsia="Garamond" w:hAnsi="Garamond" w:cs="Garamond"/>
          <w:color w:val="000000"/>
        </w:rPr>
        <w:t xml:space="preserve">, 163-91 </w:t>
      </w:r>
    </w:p>
    <w:p w14:paraId="5110833A" w14:textId="77777777" w:rsidR="00F61665" w:rsidRDefault="00F61665">
      <w:pPr>
        <w:pBdr>
          <w:top w:val="nil"/>
          <w:left w:val="nil"/>
          <w:bottom w:val="nil"/>
          <w:right w:val="nil"/>
          <w:between w:val="nil"/>
        </w:pBdr>
        <w:rPr>
          <w:rFonts w:ascii="Garamond" w:eastAsia="Garamond" w:hAnsi="Garamond" w:cs="Garamond"/>
          <w:b/>
          <w:color w:val="000000"/>
        </w:rPr>
      </w:pPr>
    </w:p>
    <w:p w14:paraId="0000003D" w14:textId="210828C3" w:rsidR="00705AE0" w:rsidRDefault="00000000">
      <w:p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Week 6 (July 29): 1910s-1940s</w:t>
      </w:r>
    </w:p>
    <w:p w14:paraId="0000003E" w14:textId="77777777" w:rsidR="00705AE0" w:rsidRDefault="00000000">
      <w:p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ab/>
        <w:t>Required Readings:</w:t>
      </w:r>
    </w:p>
    <w:p w14:paraId="0000003F" w14:textId="77777777" w:rsidR="00705AE0"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b/>
          <w:color w:val="000000"/>
        </w:rPr>
        <w:tab/>
        <w:t>-</w:t>
      </w:r>
      <w:r>
        <w:rPr>
          <w:rFonts w:ascii="Garamond" w:eastAsia="Garamond" w:hAnsi="Garamond" w:cs="Garamond"/>
          <w:color w:val="000000"/>
        </w:rPr>
        <w:t>Millward, ch. 5.</w:t>
      </w:r>
    </w:p>
    <w:p w14:paraId="00000040" w14:textId="77777777" w:rsidR="00705AE0" w:rsidRDefault="00000000">
      <w:pPr>
        <w:pBdr>
          <w:top w:val="nil"/>
          <w:left w:val="nil"/>
          <w:bottom w:val="nil"/>
          <w:right w:val="nil"/>
          <w:between w:val="nil"/>
        </w:pBdr>
        <w:ind w:left="720"/>
        <w:rPr>
          <w:rFonts w:ascii="Garamond" w:eastAsia="Garamond" w:hAnsi="Garamond" w:cs="Garamond"/>
          <w:color w:val="000000"/>
        </w:rPr>
      </w:pPr>
      <w:r>
        <w:rPr>
          <w:rFonts w:ascii="Garamond" w:eastAsia="Garamond" w:hAnsi="Garamond" w:cs="Garamond"/>
        </w:rPr>
        <w:t>-</w:t>
      </w:r>
      <w:r>
        <w:rPr>
          <w:rFonts w:ascii="Garamond" w:eastAsia="Garamond" w:hAnsi="Garamond" w:cs="Garamond"/>
          <w:color w:val="000000"/>
        </w:rPr>
        <w:t xml:space="preserve">Ablet Kamalov, “Uyghurs in the Central Asian Republics: Past and present,” in </w:t>
      </w:r>
      <w:r>
        <w:rPr>
          <w:rFonts w:ascii="Garamond" w:eastAsia="Garamond" w:hAnsi="Garamond" w:cs="Garamond"/>
          <w:i/>
          <w:color w:val="000000"/>
        </w:rPr>
        <w:t>China, Xinjiang and Central Asia</w:t>
      </w:r>
      <w:r>
        <w:rPr>
          <w:rFonts w:ascii="Garamond" w:eastAsia="Garamond" w:hAnsi="Garamond" w:cs="Garamond"/>
          <w:color w:val="000000"/>
        </w:rPr>
        <w:t>, ed. Colin Mackerras and Michael Clarke (New York: Routledge, 2009), 115- 32.</w:t>
      </w:r>
    </w:p>
    <w:p w14:paraId="00000041" w14:textId="77777777" w:rsidR="00705AE0" w:rsidRDefault="00000000">
      <w:pPr>
        <w:pBdr>
          <w:top w:val="nil"/>
          <w:left w:val="nil"/>
          <w:bottom w:val="nil"/>
          <w:right w:val="nil"/>
          <w:between w:val="nil"/>
        </w:pBdr>
        <w:ind w:left="720"/>
        <w:rPr>
          <w:rFonts w:ascii="Garamond" w:eastAsia="Garamond" w:hAnsi="Garamond" w:cs="Garamond"/>
          <w:color w:val="000000"/>
        </w:rPr>
      </w:pPr>
      <w:r>
        <w:rPr>
          <w:rFonts w:ascii="Garamond" w:eastAsia="Garamond" w:hAnsi="Garamond" w:cs="Garamond"/>
        </w:rPr>
        <w:t>-</w:t>
      </w:r>
      <w:r>
        <w:rPr>
          <w:rFonts w:ascii="Garamond" w:eastAsia="Garamond" w:hAnsi="Garamond" w:cs="Garamond"/>
          <w:color w:val="000000"/>
        </w:rPr>
        <w:t xml:space="preserve">Tursun, Nabijan. 2017. “Factors and Challenges of Uyghur Nationalism in the Early Twentieth Century.” In The Uyghur Community, 27–58. New York: Palgrave Macmillan US. </w:t>
      </w:r>
    </w:p>
    <w:p w14:paraId="00000042" w14:textId="77777777" w:rsidR="00705AE0" w:rsidRDefault="00000000" w:rsidP="00F61665">
      <w:p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Optional Readings:</w:t>
      </w:r>
    </w:p>
    <w:p w14:paraId="00000043" w14:textId="0FD94D9D" w:rsidR="00705AE0" w:rsidRDefault="00F61665">
      <w:pPr>
        <w:pBdr>
          <w:top w:val="nil"/>
          <w:left w:val="nil"/>
          <w:bottom w:val="nil"/>
          <w:right w:val="nil"/>
          <w:between w:val="nil"/>
        </w:pBdr>
        <w:ind w:left="720"/>
        <w:rPr>
          <w:rFonts w:ascii="Garamond" w:eastAsia="Garamond" w:hAnsi="Garamond" w:cs="Garamond"/>
          <w:color w:val="000000"/>
        </w:rPr>
      </w:pPr>
      <w:r>
        <w:rPr>
          <w:rFonts w:ascii="Garamond" w:eastAsia="Garamond" w:hAnsi="Garamond" w:cs="Garamond"/>
          <w:color w:val="000000"/>
        </w:rPr>
        <w:t>-</w:t>
      </w:r>
      <w:r w:rsidR="00000000">
        <w:rPr>
          <w:rFonts w:ascii="Garamond" w:eastAsia="Garamond" w:hAnsi="Garamond" w:cs="Garamond"/>
          <w:color w:val="000000"/>
        </w:rPr>
        <w:t xml:space="preserve">David Brophy, “Taranchis, Kashgaris, and the ‘Uyghur Question’ in Soviet Central Asia,” </w:t>
      </w:r>
      <w:r w:rsidR="00000000">
        <w:rPr>
          <w:rFonts w:ascii="Garamond" w:eastAsia="Garamond" w:hAnsi="Garamond" w:cs="Garamond"/>
          <w:i/>
          <w:color w:val="000000"/>
        </w:rPr>
        <w:t xml:space="preserve">Inner Asia </w:t>
      </w:r>
      <w:r w:rsidR="00000000">
        <w:rPr>
          <w:rFonts w:ascii="Garamond" w:eastAsia="Garamond" w:hAnsi="Garamond" w:cs="Garamond"/>
          <w:color w:val="000000"/>
        </w:rPr>
        <w:t>7.2 (2005): 163-84.</w:t>
      </w:r>
    </w:p>
    <w:p w14:paraId="00000044" w14:textId="1E832A72" w:rsidR="00705AE0" w:rsidRDefault="00F61665">
      <w:pPr>
        <w:pBdr>
          <w:top w:val="nil"/>
          <w:left w:val="nil"/>
          <w:bottom w:val="nil"/>
          <w:right w:val="nil"/>
          <w:between w:val="nil"/>
        </w:pBdr>
        <w:ind w:firstLine="720"/>
        <w:rPr>
          <w:rFonts w:ascii="Garamond" w:eastAsia="Garamond" w:hAnsi="Garamond" w:cs="Garamond"/>
          <w:color w:val="000000"/>
        </w:rPr>
      </w:pPr>
      <w:r>
        <w:rPr>
          <w:rFonts w:ascii="Garamond" w:eastAsia="Garamond" w:hAnsi="Garamond" w:cs="Garamond"/>
          <w:color w:val="000000"/>
        </w:rPr>
        <w:t>-</w:t>
      </w:r>
      <w:r w:rsidR="00000000">
        <w:rPr>
          <w:rFonts w:ascii="Garamond" w:eastAsia="Garamond" w:hAnsi="Garamond" w:cs="Garamond"/>
          <w:color w:val="000000"/>
        </w:rPr>
        <w:t xml:space="preserve">Jacobs, </w:t>
      </w:r>
      <w:r w:rsidR="00000000">
        <w:rPr>
          <w:rFonts w:ascii="Garamond" w:eastAsia="Garamond" w:hAnsi="Garamond" w:cs="Garamond"/>
          <w:i/>
          <w:color w:val="000000"/>
        </w:rPr>
        <w:t>Xinjiang and the Modern Chinese State</w:t>
      </w:r>
      <w:r w:rsidR="00000000">
        <w:rPr>
          <w:rFonts w:ascii="Garamond" w:eastAsia="Garamond" w:hAnsi="Garamond" w:cs="Garamond"/>
          <w:color w:val="000000"/>
        </w:rPr>
        <w:t>, ch. 3.</w:t>
      </w:r>
      <w:r w:rsidR="00000000">
        <w:rPr>
          <w:rFonts w:ascii="Garamond" w:eastAsia="Garamond" w:hAnsi="Garamond" w:cs="Garamond"/>
          <w:color w:val="000000"/>
        </w:rPr>
        <w:tab/>
      </w:r>
    </w:p>
    <w:p w14:paraId="00000045" w14:textId="290029E9" w:rsidR="00705AE0" w:rsidRDefault="00F61665">
      <w:pPr>
        <w:pBdr>
          <w:top w:val="nil"/>
          <w:left w:val="nil"/>
          <w:bottom w:val="nil"/>
          <w:right w:val="nil"/>
          <w:between w:val="nil"/>
        </w:pBdr>
        <w:ind w:left="720"/>
        <w:rPr>
          <w:rFonts w:ascii="Garamond" w:eastAsia="Garamond" w:hAnsi="Garamond" w:cs="Garamond"/>
          <w:color w:val="000000"/>
        </w:rPr>
      </w:pPr>
      <w:r>
        <w:rPr>
          <w:rFonts w:ascii="Garamond" w:eastAsia="Garamond" w:hAnsi="Garamond" w:cs="Garamond"/>
          <w:color w:val="000000"/>
        </w:rPr>
        <w:t>-</w:t>
      </w:r>
      <w:r w:rsidR="00000000">
        <w:rPr>
          <w:rFonts w:ascii="Garamond" w:eastAsia="Garamond" w:hAnsi="Garamond" w:cs="Garamond"/>
          <w:color w:val="000000"/>
        </w:rPr>
        <w:t xml:space="preserve">Joshua L. Freeman, “Print and Power in the Communist Borderlands: The Rise of Uyghur National Culture” (Ph.D. Diss., Harvard University, 2019), 54-70. </w:t>
      </w:r>
    </w:p>
    <w:p w14:paraId="00000046" w14:textId="0654A8F7" w:rsidR="00705AE0" w:rsidRDefault="00F61665">
      <w:pPr>
        <w:pBdr>
          <w:top w:val="nil"/>
          <w:left w:val="nil"/>
          <w:bottom w:val="nil"/>
          <w:right w:val="nil"/>
          <w:between w:val="nil"/>
        </w:pBdr>
        <w:ind w:left="720"/>
        <w:rPr>
          <w:rFonts w:ascii="Garamond" w:eastAsia="Garamond" w:hAnsi="Garamond" w:cs="Garamond"/>
          <w:color w:val="000000"/>
        </w:rPr>
      </w:pPr>
      <w:r>
        <w:rPr>
          <w:rFonts w:ascii="Garamond" w:eastAsia="Garamond" w:hAnsi="Garamond" w:cs="Garamond"/>
          <w:color w:val="000000"/>
        </w:rPr>
        <w:t>-</w:t>
      </w:r>
      <w:r w:rsidR="00000000">
        <w:rPr>
          <w:rFonts w:ascii="Garamond" w:eastAsia="Garamond" w:hAnsi="Garamond" w:cs="Garamond"/>
          <w:color w:val="000000"/>
        </w:rPr>
        <w:t xml:space="preserve">Thum, Rian. 2012. “Modular History: Identity Maintenance before Uyghur Nationalism.” The Journal of Asian Studies 71 (3): 627–53. </w:t>
      </w:r>
    </w:p>
    <w:p w14:paraId="00000047" w14:textId="78E2AC9F" w:rsidR="00705AE0" w:rsidRDefault="00F61665">
      <w:pPr>
        <w:pBdr>
          <w:top w:val="nil"/>
          <w:left w:val="nil"/>
          <w:bottom w:val="nil"/>
          <w:right w:val="nil"/>
          <w:between w:val="nil"/>
        </w:pBdr>
        <w:ind w:left="720"/>
        <w:rPr>
          <w:rFonts w:ascii="Garamond" w:eastAsia="Garamond" w:hAnsi="Garamond" w:cs="Garamond"/>
          <w:color w:val="000000"/>
        </w:rPr>
      </w:pPr>
      <w:r>
        <w:rPr>
          <w:rFonts w:ascii="Garamond" w:eastAsia="Garamond" w:hAnsi="Garamond" w:cs="Garamond"/>
          <w:color w:val="000000"/>
        </w:rPr>
        <w:t>-</w:t>
      </w:r>
      <w:r w:rsidR="00000000">
        <w:rPr>
          <w:rFonts w:ascii="Garamond" w:eastAsia="Garamond" w:hAnsi="Garamond" w:cs="Garamond"/>
          <w:color w:val="000000"/>
        </w:rPr>
        <w:t xml:space="preserve">Kamalov, Ablet. 2016. “Birth of Uyghur National History in Semirech'ye.” Oriente Moderno 96 (1): 181–96. </w:t>
      </w:r>
    </w:p>
    <w:p w14:paraId="157DA2C0" w14:textId="77777777" w:rsidR="00F61665" w:rsidRDefault="00F61665">
      <w:pPr>
        <w:pBdr>
          <w:top w:val="nil"/>
          <w:left w:val="nil"/>
          <w:bottom w:val="nil"/>
          <w:right w:val="nil"/>
          <w:between w:val="nil"/>
        </w:pBdr>
        <w:rPr>
          <w:rFonts w:ascii="Garamond" w:eastAsia="Garamond" w:hAnsi="Garamond" w:cs="Garamond"/>
          <w:b/>
          <w:color w:val="000000"/>
        </w:rPr>
      </w:pPr>
    </w:p>
    <w:p w14:paraId="00000048" w14:textId="02DA8DC6" w:rsidR="00705AE0" w:rsidRDefault="00000000">
      <w:p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 xml:space="preserve">Week 7 (August 5): The East Turkestan Republic </w:t>
      </w:r>
    </w:p>
    <w:p w14:paraId="00000049" w14:textId="77777777" w:rsidR="00705AE0" w:rsidRDefault="00000000">
      <w:p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ab/>
        <w:t>Required Readings:</w:t>
      </w:r>
    </w:p>
    <w:p w14:paraId="0000004A" w14:textId="763CEC3C" w:rsidR="00705AE0" w:rsidRDefault="00F61665">
      <w:pPr>
        <w:pBdr>
          <w:top w:val="nil"/>
          <w:left w:val="nil"/>
          <w:bottom w:val="nil"/>
          <w:right w:val="nil"/>
          <w:between w:val="nil"/>
        </w:pBdr>
        <w:ind w:left="720"/>
        <w:rPr>
          <w:rFonts w:ascii="Garamond" w:eastAsia="Garamond" w:hAnsi="Garamond" w:cs="Garamond"/>
          <w:color w:val="000000"/>
        </w:rPr>
      </w:pPr>
      <w:r>
        <w:rPr>
          <w:rFonts w:ascii="Garamond" w:eastAsia="Garamond" w:hAnsi="Garamond" w:cs="Garamond"/>
          <w:color w:val="000000"/>
        </w:rPr>
        <w:t>-</w:t>
      </w:r>
      <w:r w:rsidR="00000000">
        <w:rPr>
          <w:rFonts w:ascii="Garamond" w:eastAsia="Garamond" w:hAnsi="Garamond" w:cs="Garamond"/>
          <w:color w:val="000000"/>
        </w:rPr>
        <w:t xml:space="preserve">Roostam Sadri, "The Islamic Republic of Eastern Turkestan: A Commemorative Review," </w:t>
      </w:r>
      <w:r w:rsidR="00000000">
        <w:rPr>
          <w:rFonts w:ascii="Garamond" w:eastAsia="Garamond" w:hAnsi="Garamond" w:cs="Garamond"/>
          <w:i/>
          <w:color w:val="000000"/>
        </w:rPr>
        <w:t xml:space="preserve">Journal of the Institute of Muslim Minority Affairs </w:t>
      </w:r>
      <w:r w:rsidR="00000000">
        <w:rPr>
          <w:rFonts w:ascii="Garamond" w:eastAsia="Garamond" w:hAnsi="Garamond" w:cs="Garamond"/>
          <w:color w:val="000000"/>
        </w:rPr>
        <w:t xml:space="preserve">5.2 (1984): 294-319. </w:t>
      </w:r>
    </w:p>
    <w:p w14:paraId="0000004B" w14:textId="1A3FB4AF" w:rsidR="00705AE0" w:rsidRDefault="00F61665">
      <w:pPr>
        <w:pBdr>
          <w:top w:val="nil"/>
          <w:left w:val="nil"/>
          <w:bottom w:val="nil"/>
          <w:right w:val="nil"/>
          <w:between w:val="nil"/>
        </w:pBdr>
        <w:ind w:left="720"/>
        <w:rPr>
          <w:rFonts w:ascii="Garamond" w:eastAsia="Garamond" w:hAnsi="Garamond" w:cs="Garamond"/>
          <w:color w:val="000000"/>
        </w:rPr>
      </w:pPr>
      <w:r>
        <w:rPr>
          <w:rFonts w:ascii="Garamond" w:eastAsia="Garamond" w:hAnsi="Garamond" w:cs="Garamond"/>
          <w:color w:val="000000"/>
        </w:rPr>
        <w:t>-</w:t>
      </w:r>
      <w:r w:rsidR="00000000">
        <w:rPr>
          <w:rFonts w:ascii="Garamond" w:eastAsia="Garamond" w:hAnsi="Garamond" w:cs="Garamond"/>
          <w:color w:val="000000"/>
        </w:rPr>
        <w:t>Ondr</w:t>
      </w:r>
      <w:r w:rsidR="00000000">
        <w:rPr>
          <w:color w:val="000000"/>
        </w:rPr>
        <w:t>̌</w:t>
      </w:r>
      <w:r w:rsidR="00000000">
        <w:rPr>
          <w:rFonts w:ascii="Garamond" w:eastAsia="Garamond" w:hAnsi="Garamond" w:cs="Garamond"/>
          <w:color w:val="000000"/>
        </w:rPr>
        <w:t>ej Klimes</w:t>
      </w:r>
      <w:r w:rsidR="00000000">
        <w:rPr>
          <w:color w:val="000000"/>
        </w:rPr>
        <w:t>̌</w:t>
      </w:r>
      <w:r w:rsidR="00000000">
        <w:rPr>
          <w:rFonts w:ascii="Garamond" w:eastAsia="Garamond" w:hAnsi="Garamond" w:cs="Garamond"/>
          <w:color w:val="000000"/>
        </w:rPr>
        <w:t xml:space="preserve">, </w:t>
      </w:r>
      <w:r w:rsidR="00000000">
        <w:rPr>
          <w:rFonts w:ascii="Garamond" w:eastAsia="Garamond" w:hAnsi="Garamond" w:cs="Garamond"/>
          <w:i/>
          <w:color w:val="000000"/>
        </w:rPr>
        <w:t xml:space="preserve">Struggle by the Pen: The Uyghur Discourse of Nation and National Interest </w:t>
      </w:r>
      <w:r w:rsidR="00000000">
        <w:rPr>
          <w:rFonts w:ascii="Garamond" w:eastAsia="Garamond" w:hAnsi="Garamond" w:cs="Garamond"/>
          <w:color w:val="000000"/>
        </w:rPr>
        <w:t xml:space="preserve">(Leiden: Brill, 2015), 226-47. </w:t>
      </w:r>
    </w:p>
    <w:p w14:paraId="0000004C" w14:textId="77777777" w:rsidR="00705AE0" w:rsidRDefault="00000000" w:rsidP="00F61665">
      <w:p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Optional Readings:</w:t>
      </w:r>
    </w:p>
    <w:p w14:paraId="0000004D" w14:textId="2EA838A3" w:rsidR="00705AE0"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ab/>
      </w:r>
      <w:r w:rsidR="00F61665">
        <w:rPr>
          <w:rFonts w:ascii="Garamond" w:eastAsia="Garamond" w:hAnsi="Garamond" w:cs="Garamond"/>
          <w:color w:val="000000"/>
        </w:rPr>
        <w:t>-</w:t>
      </w:r>
      <w:r>
        <w:rPr>
          <w:rFonts w:ascii="Garamond" w:eastAsia="Garamond" w:hAnsi="Garamond" w:cs="Garamond"/>
          <w:color w:val="000000"/>
        </w:rPr>
        <w:t xml:space="preserve">Jacobs, </w:t>
      </w:r>
      <w:r>
        <w:rPr>
          <w:rFonts w:ascii="Garamond" w:eastAsia="Garamond" w:hAnsi="Garamond" w:cs="Garamond"/>
          <w:i/>
          <w:color w:val="000000"/>
        </w:rPr>
        <w:t>Xinjiang, and the Modern Chinese State</w:t>
      </w:r>
      <w:r>
        <w:rPr>
          <w:rFonts w:ascii="Garamond" w:eastAsia="Garamond" w:hAnsi="Garamond" w:cs="Garamond"/>
          <w:color w:val="000000"/>
        </w:rPr>
        <w:t>, ch. 4.</w:t>
      </w:r>
    </w:p>
    <w:p w14:paraId="0000004E" w14:textId="06919F35" w:rsidR="00705AE0" w:rsidRDefault="00F61665">
      <w:pPr>
        <w:pBdr>
          <w:top w:val="nil"/>
          <w:left w:val="nil"/>
          <w:bottom w:val="nil"/>
          <w:right w:val="nil"/>
          <w:between w:val="nil"/>
        </w:pBdr>
        <w:ind w:firstLine="720"/>
        <w:rPr>
          <w:rFonts w:ascii="Garamond" w:eastAsia="Garamond" w:hAnsi="Garamond" w:cs="Garamond"/>
          <w:color w:val="000000"/>
        </w:rPr>
      </w:pPr>
      <w:r>
        <w:rPr>
          <w:rFonts w:ascii="Garamond" w:eastAsia="Garamond" w:hAnsi="Garamond" w:cs="Garamond"/>
          <w:color w:val="000000"/>
        </w:rPr>
        <w:t>-</w:t>
      </w:r>
      <w:r w:rsidR="00000000">
        <w:rPr>
          <w:rFonts w:ascii="Garamond" w:eastAsia="Garamond" w:hAnsi="Garamond" w:cs="Garamond"/>
          <w:color w:val="000000"/>
        </w:rPr>
        <w:t>Freeman, “Print and Power,” 112-26.</w:t>
      </w:r>
    </w:p>
    <w:p w14:paraId="3AC36D17" w14:textId="77777777" w:rsidR="00F61665" w:rsidRDefault="00F61665">
      <w:pPr>
        <w:pBdr>
          <w:top w:val="nil"/>
          <w:left w:val="nil"/>
          <w:bottom w:val="nil"/>
          <w:right w:val="nil"/>
          <w:between w:val="nil"/>
        </w:pBdr>
        <w:rPr>
          <w:rFonts w:ascii="Garamond" w:eastAsia="Garamond" w:hAnsi="Garamond" w:cs="Garamond"/>
          <w:b/>
          <w:color w:val="000000"/>
        </w:rPr>
      </w:pPr>
    </w:p>
    <w:p w14:paraId="0000004F" w14:textId="045B39C2" w:rsidR="00705AE0" w:rsidRDefault="00000000">
      <w:p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Week 8 (August 12): The 1950s-1980s</w:t>
      </w:r>
    </w:p>
    <w:p w14:paraId="00000050" w14:textId="77777777" w:rsidR="00705AE0" w:rsidRDefault="00000000">
      <w:p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ab/>
        <w:t>Required Readings:</w:t>
      </w:r>
    </w:p>
    <w:p w14:paraId="00000051" w14:textId="1B956D80" w:rsidR="00705AE0"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b/>
          <w:color w:val="000000"/>
        </w:rPr>
        <w:tab/>
      </w:r>
      <w:r w:rsidR="00F61665">
        <w:rPr>
          <w:rFonts w:ascii="Garamond" w:eastAsia="Garamond" w:hAnsi="Garamond" w:cs="Garamond"/>
          <w:b/>
          <w:color w:val="000000"/>
        </w:rPr>
        <w:t>-</w:t>
      </w:r>
      <w:r>
        <w:rPr>
          <w:rFonts w:ascii="Garamond" w:eastAsia="Garamond" w:hAnsi="Garamond" w:cs="Garamond"/>
          <w:color w:val="000000"/>
        </w:rPr>
        <w:t>Millward, ch. 6.</w:t>
      </w:r>
    </w:p>
    <w:p w14:paraId="00000052" w14:textId="4E9698A6" w:rsidR="00705AE0" w:rsidRDefault="00F61665">
      <w:pPr>
        <w:pBdr>
          <w:top w:val="nil"/>
          <w:left w:val="nil"/>
          <w:bottom w:val="nil"/>
          <w:right w:val="nil"/>
          <w:between w:val="nil"/>
        </w:pBdr>
        <w:ind w:left="720"/>
        <w:rPr>
          <w:rFonts w:ascii="Garamond" w:eastAsia="Garamond" w:hAnsi="Garamond" w:cs="Garamond"/>
          <w:color w:val="000000"/>
        </w:rPr>
      </w:pPr>
      <w:r>
        <w:rPr>
          <w:rFonts w:ascii="Garamond" w:eastAsia="Garamond" w:hAnsi="Garamond" w:cs="Garamond"/>
          <w:color w:val="000000"/>
        </w:rPr>
        <w:t>-</w:t>
      </w:r>
      <w:r w:rsidR="00000000">
        <w:rPr>
          <w:rFonts w:ascii="Garamond" w:eastAsia="Garamond" w:hAnsi="Garamond" w:cs="Garamond"/>
          <w:color w:val="000000"/>
        </w:rPr>
        <w:t>So</w:t>
      </w:r>
      <w:r w:rsidR="00000000">
        <w:rPr>
          <w:color w:val="000000"/>
        </w:rPr>
        <w:t>̈</w:t>
      </w:r>
      <w:r w:rsidR="00000000">
        <w:rPr>
          <w:rFonts w:ascii="Garamond" w:eastAsia="Garamond" w:hAnsi="Garamond" w:cs="Garamond"/>
          <w:color w:val="000000"/>
        </w:rPr>
        <w:t>yu</w:t>
      </w:r>
      <w:r w:rsidR="00000000">
        <w:rPr>
          <w:color w:val="000000"/>
        </w:rPr>
        <w:t>̈</w:t>
      </w:r>
      <w:r w:rsidR="00000000">
        <w:rPr>
          <w:rFonts w:ascii="Garamond" w:eastAsia="Garamond" w:hAnsi="Garamond" w:cs="Garamond"/>
          <w:color w:val="000000"/>
        </w:rPr>
        <w:t>ngu</w:t>
      </w:r>
      <w:r w:rsidR="00000000">
        <w:rPr>
          <w:color w:val="000000"/>
        </w:rPr>
        <w:t>̈</w:t>
      </w:r>
      <w:r w:rsidR="00000000">
        <w:rPr>
          <w:rFonts w:ascii="Garamond" w:eastAsia="Garamond" w:hAnsi="Garamond" w:cs="Garamond"/>
          <w:color w:val="000000"/>
        </w:rPr>
        <w:t xml:space="preserve">l Chanisheff, </w:t>
      </w:r>
      <w:r w:rsidR="00000000">
        <w:rPr>
          <w:rFonts w:ascii="Garamond" w:eastAsia="Garamond" w:hAnsi="Garamond" w:cs="Garamond"/>
          <w:i/>
          <w:color w:val="000000"/>
        </w:rPr>
        <w:t>The Land Drenched in Tears</w:t>
      </w:r>
      <w:r w:rsidR="00000000">
        <w:rPr>
          <w:rFonts w:ascii="Garamond" w:eastAsia="Garamond" w:hAnsi="Garamond" w:cs="Garamond"/>
          <w:color w:val="000000"/>
        </w:rPr>
        <w:t xml:space="preserve">, tr. Rahima Mahmut (London: Hertfordshire Press, 2018), 242-59. </w:t>
      </w:r>
    </w:p>
    <w:p w14:paraId="00000053" w14:textId="77777777" w:rsidR="00705AE0" w:rsidRDefault="00000000" w:rsidP="00F61665">
      <w:p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Optional Readings:</w:t>
      </w:r>
    </w:p>
    <w:p w14:paraId="00000054" w14:textId="1D4B02C9" w:rsidR="00705AE0"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lastRenderedPageBreak/>
        <w:tab/>
      </w:r>
      <w:r w:rsidR="00F61665">
        <w:rPr>
          <w:rFonts w:ascii="Garamond" w:eastAsia="Garamond" w:hAnsi="Garamond" w:cs="Garamond"/>
          <w:color w:val="000000"/>
        </w:rPr>
        <w:t>-</w:t>
      </w:r>
      <w:r>
        <w:rPr>
          <w:rFonts w:ascii="Garamond" w:eastAsia="Garamond" w:hAnsi="Garamond" w:cs="Garamond"/>
          <w:color w:val="000000"/>
        </w:rPr>
        <w:t xml:space="preserve">Jacobs, </w:t>
      </w:r>
      <w:r>
        <w:rPr>
          <w:rFonts w:ascii="Garamond" w:eastAsia="Garamond" w:hAnsi="Garamond" w:cs="Garamond"/>
          <w:i/>
          <w:color w:val="000000"/>
        </w:rPr>
        <w:t>Xinjiang and the Modern Chinese State</w:t>
      </w:r>
      <w:r>
        <w:rPr>
          <w:rFonts w:ascii="Garamond" w:eastAsia="Garamond" w:hAnsi="Garamond" w:cs="Garamond"/>
          <w:color w:val="000000"/>
        </w:rPr>
        <w:t>, ch. 5.</w:t>
      </w:r>
    </w:p>
    <w:p w14:paraId="00000055" w14:textId="61B687EC" w:rsidR="00705AE0"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ab/>
      </w:r>
      <w:r w:rsidR="00F61665">
        <w:rPr>
          <w:rFonts w:ascii="Garamond" w:eastAsia="Garamond" w:hAnsi="Garamond" w:cs="Garamond"/>
          <w:color w:val="000000"/>
        </w:rPr>
        <w:t>-</w:t>
      </w:r>
      <w:r>
        <w:rPr>
          <w:rFonts w:ascii="Garamond" w:eastAsia="Garamond" w:hAnsi="Garamond" w:cs="Garamond"/>
          <w:color w:val="000000"/>
        </w:rPr>
        <w:t>Freeman, “Print and Power,” 186-230.</w:t>
      </w:r>
    </w:p>
    <w:p w14:paraId="5A3779DD" w14:textId="77777777" w:rsidR="00F61665" w:rsidRDefault="00F61665">
      <w:pPr>
        <w:pBdr>
          <w:top w:val="nil"/>
          <w:left w:val="nil"/>
          <w:bottom w:val="nil"/>
          <w:right w:val="nil"/>
          <w:between w:val="nil"/>
        </w:pBdr>
        <w:rPr>
          <w:rFonts w:ascii="Garamond" w:eastAsia="Garamond" w:hAnsi="Garamond" w:cs="Garamond"/>
          <w:b/>
          <w:color w:val="000000"/>
        </w:rPr>
      </w:pPr>
    </w:p>
    <w:p w14:paraId="00000056" w14:textId="026AE748" w:rsidR="00705AE0" w:rsidRDefault="00000000">
      <w:p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Week 9 (August 19): 1990s-2000s</w:t>
      </w:r>
    </w:p>
    <w:p w14:paraId="00000057" w14:textId="77777777" w:rsidR="00705AE0"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b/>
          <w:color w:val="000000"/>
        </w:rPr>
        <w:tab/>
        <w:t>Required Readings:</w:t>
      </w:r>
    </w:p>
    <w:p w14:paraId="00000058" w14:textId="53FF15B6" w:rsidR="00705AE0"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ab/>
      </w:r>
      <w:r w:rsidR="00F61665">
        <w:rPr>
          <w:rFonts w:ascii="Garamond" w:eastAsia="Garamond" w:hAnsi="Garamond" w:cs="Garamond"/>
          <w:color w:val="000000"/>
        </w:rPr>
        <w:t>-</w:t>
      </w:r>
      <w:r>
        <w:rPr>
          <w:rFonts w:ascii="Garamond" w:eastAsia="Garamond" w:hAnsi="Garamond" w:cs="Garamond"/>
          <w:color w:val="000000"/>
        </w:rPr>
        <w:t>Millward, ch. 7.</w:t>
      </w:r>
    </w:p>
    <w:p w14:paraId="00000059" w14:textId="7BF0C9DF" w:rsidR="00705AE0" w:rsidRDefault="00F61665">
      <w:pPr>
        <w:pBdr>
          <w:top w:val="nil"/>
          <w:left w:val="nil"/>
          <w:bottom w:val="nil"/>
          <w:right w:val="nil"/>
          <w:between w:val="nil"/>
        </w:pBdr>
        <w:ind w:left="720"/>
        <w:rPr>
          <w:rFonts w:ascii="Garamond" w:eastAsia="Garamond" w:hAnsi="Garamond" w:cs="Garamond"/>
          <w:color w:val="000000"/>
        </w:rPr>
      </w:pPr>
      <w:r>
        <w:rPr>
          <w:rFonts w:ascii="Garamond" w:eastAsia="Garamond" w:hAnsi="Garamond" w:cs="Garamond"/>
          <w:color w:val="000000"/>
        </w:rPr>
        <w:t>-</w:t>
      </w:r>
      <w:r w:rsidR="00000000">
        <w:rPr>
          <w:rFonts w:ascii="Garamond" w:eastAsia="Garamond" w:hAnsi="Garamond" w:cs="Garamond"/>
          <w:color w:val="000000"/>
        </w:rPr>
        <w:t>Memtimin Hoshur, “</w:t>
      </w:r>
      <w:r w:rsidR="00000000">
        <w:rPr>
          <w:rFonts w:ascii="Garamond" w:eastAsia="Garamond" w:hAnsi="Garamond" w:cs="Garamond"/>
          <w:color w:val="0000CC"/>
        </w:rPr>
        <w:t>Festival for the Pigs</w:t>
      </w:r>
      <w:r w:rsidR="00000000">
        <w:rPr>
          <w:rFonts w:ascii="Garamond" w:eastAsia="Garamond" w:hAnsi="Garamond" w:cs="Garamond"/>
          <w:color w:val="000000"/>
        </w:rPr>
        <w:t xml:space="preserve">,” tr. Darren Byler and Mutellip Enwer, -         </w:t>
      </w:r>
      <w:r w:rsidR="00000000">
        <w:rPr>
          <w:rFonts w:ascii="Garamond" w:eastAsia="Garamond" w:hAnsi="Garamond" w:cs="Garamond"/>
          <w:i/>
          <w:color w:val="000000"/>
        </w:rPr>
        <w:t>Guernica</w:t>
      </w:r>
      <w:r w:rsidR="00000000">
        <w:rPr>
          <w:rFonts w:ascii="Garamond" w:eastAsia="Garamond" w:hAnsi="Garamond" w:cs="Garamond"/>
          <w:color w:val="000000"/>
        </w:rPr>
        <w:t>, 1 December 2014.</w:t>
      </w:r>
    </w:p>
    <w:p w14:paraId="0000005A" w14:textId="77777777" w:rsidR="00705AE0" w:rsidRDefault="00000000" w:rsidP="00F61665">
      <w:p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Optional Readings:</w:t>
      </w:r>
    </w:p>
    <w:p w14:paraId="0000005B" w14:textId="5F7D5949" w:rsidR="00705AE0" w:rsidRDefault="00F61665">
      <w:pPr>
        <w:pBdr>
          <w:top w:val="nil"/>
          <w:left w:val="nil"/>
          <w:bottom w:val="nil"/>
          <w:right w:val="nil"/>
          <w:between w:val="nil"/>
        </w:pBdr>
        <w:ind w:firstLine="720"/>
        <w:rPr>
          <w:rFonts w:ascii="Garamond" w:eastAsia="Garamond" w:hAnsi="Garamond" w:cs="Garamond"/>
          <w:color w:val="000000"/>
        </w:rPr>
      </w:pPr>
      <w:r>
        <w:rPr>
          <w:rFonts w:ascii="Garamond" w:eastAsia="Garamond" w:hAnsi="Garamond" w:cs="Garamond"/>
          <w:color w:val="000000"/>
        </w:rPr>
        <w:t>-</w:t>
      </w:r>
      <w:r w:rsidR="00000000">
        <w:rPr>
          <w:rFonts w:ascii="Garamond" w:eastAsia="Garamond" w:hAnsi="Garamond" w:cs="Garamond"/>
          <w:color w:val="000000"/>
        </w:rPr>
        <w:t xml:space="preserve">Rachel Harris, “Reggae on the Silk Road: The Globalization of Uyghur Pop,” </w:t>
      </w:r>
      <w:r w:rsidR="00000000">
        <w:rPr>
          <w:rFonts w:ascii="Garamond" w:eastAsia="Garamond" w:hAnsi="Garamond" w:cs="Garamond"/>
          <w:i/>
          <w:color w:val="000000"/>
        </w:rPr>
        <w:t>The China</w:t>
      </w:r>
    </w:p>
    <w:p w14:paraId="0000005C" w14:textId="77777777" w:rsidR="00705AE0" w:rsidRDefault="00000000">
      <w:pPr>
        <w:pBdr>
          <w:top w:val="nil"/>
          <w:left w:val="nil"/>
          <w:bottom w:val="nil"/>
          <w:right w:val="nil"/>
          <w:between w:val="nil"/>
        </w:pBdr>
        <w:ind w:firstLine="720"/>
        <w:rPr>
          <w:rFonts w:ascii="Garamond" w:eastAsia="Garamond" w:hAnsi="Garamond" w:cs="Garamond"/>
          <w:color w:val="000000"/>
        </w:rPr>
      </w:pPr>
      <w:r>
        <w:rPr>
          <w:rFonts w:ascii="Garamond" w:eastAsia="Garamond" w:hAnsi="Garamond" w:cs="Garamond"/>
          <w:i/>
          <w:color w:val="000000"/>
        </w:rPr>
        <w:t xml:space="preserve">Quarterly </w:t>
      </w:r>
      <w:r>
        <w:rPr>
          <w:rFonts w:ascii="Garamond" w:eastAsia="Garamond" w:hAnsi="Garamond" w:cs="Garamond"/>
          <w:color w:val="000000"/>
        </w:rPr>
        <w:t>183.1 (2005): 627-43.</w:t>
      </w:r>
    </w:p>
    <w:p w14:paraId="0000005D" w14:textId="66D7274D" w:rsidR="00705AE0"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ab/>
      </w:r>
      <w:r w:rsidR="00F61665">
        <w:rPr>
          <w:rFonts w:ascii="Garamond" w:eastAsia="Garamond" w:hAnsi="Garamond" w:cs="Garamond"/>
          <w:color w:val="000000"/>
        </w:rPr>
        <w:t>-</w:t>
      </w:r>
      <w:r>
        <w:rPr>
          <w:rFonts w:ascii="Garamond" w:eastAsia="Garamond" w:hAnsi="Garamond" w:cs="Garamond"/>
          <w:color w:val="000000"/>
        </w:rPr>
        <w:t>Thum, 191-209, ch. 6.</w:t>
      </w:r>
    </w:p>
    <w:p w14:paraId="0000005E" w14:textId="670B9062" w:rsidR="00705AE0" w:rsidRDefault="00F61665">
      <w:pPr>
        <w:pBdr>
          <w:top w:val="nil"/>
          <w:left w:val="nil"/>
          <w:bottom w:val="nil"/>
          <w:right w:val="nil"/>
          <w:between w:val="nil"/>
        </w:pBdr>
        <w:ind w:firstLine="720"/>
        <w:rPr>
          <w:rFonts w:ascii="Garamond" w:eastAsia="Garamond" w:hAnsi="Garamond" w:cs="Garamond"/>
          <w:color w:val="000000"/>
        </w:rPr>
      </w:pPr>
      <w:r>
        <w:rPr>
          <w:rFonts w:ascii="Garamond" w:eastAsia="Garamond" w:hAnsi="Garamond" w:cs="Garamond"/>
          <w:color w:val="000000"/>
        </w:rPr>
        <w:t>-</w:t>
      </w:r>
      <w:r w:rsidR="00000000">
        <w:rPr>
          <w:rFonts w:ascii="Garamond" w:eastAsia="Garamond" w:hAnsi="Garamond" w:cs="Garamond"/>
          <w:color w:val="000000"/>
        </w:rPr>
        <w:t xml:space="preserve">Jay Dautcher, </w:t>
      </w:r>
      <w:r w:rsidR="00000000">
        <w:rPr>
          <w:rFonts w:ascii="Garamond" w:eastAsia="Garamond" w:hAnsi="Garamond" w:cs="Garamond"/>
          <w:i/>
          <w:color w:val="000000"/>
        </w:rPr>
        <w:t>Down a Narrow Road: Identity and Masculinity in an Uyghur Community in</w:t>
      </w:r>
    </w:p>
    <w:p w14:paraId="0000005F" w14:textId="77777777" w:rsidR="00705AE0" w:rsidRDefault="00000000">
      <w:pPr>
        <w:pBdr>
          <w:top w:val="nil"/>
          <w:left w:val="nil"/>
          <w:bottom w:val="nil"/>
          <w:right w:val="nil"/>
          <w:between w:val="nil"/>
        </w:pBdr>
        <w:ind w:firstLine="720"/>
        <w:rPr>
          <w:rFonts w:ascii="Garamond" w:eastAsia="Garamond" w:hAnsi="Garamond" w:cs="Garamond"/>
          <w:color w:val="000000"/>
        </w:rPr>
      </w:pPr>
      <w:r>
        <w:rPr>
          <w:rFonts w:ascii="Garamond" w:eastAsia="Garamond" w:hAnsi="Garamond" w:cs="Garamond"/>
          <w:i/>
          <w:color w:val="000000"/>
        </w:rPr>
        <w:t xml:space="preserve">Xinjiang China </w:t>
      </w:r>
      <w:r>
        <w:rPr>
          <w:rFonts w:ascii="Garamond" w:eastAsia="Garamond" w:hAnsi="Garamond" w:cs="Garamond"/>
          <w:color w:val="000000"/>
        </w:rPr>
        <w:t>(Cambridge, MA: Harvard University Asia Center, 2009), 228-50.</w:t>
      </w:r>
    </w:p>
    <w:p w14:paraId="5ADC6442" w14:textId="77777777" w:rsidR="00F61665" w:rsidRDefault="00F61665">
      <w:pPr>
        <w:pBdr>
          <w:top w:val="nil"/>
          <w:left w:val="nil"/>
          <w:bottom w:val="nil"/>
          <w:right w:val="nil"/>
          <w:between w:val="nil"/>
        </w:pBdr>
        <w:rPr>
          <w:rFonts w:ascii="Garamond" w:eastAsia="Garamond" w:hAnsi="Garamond" w:cs="Garamond"/>
          <w:b/>
          <w:color w:val="000000"/>
        </w:rPr>
      </w:pPr>
    </w:p>
    <w:p w14:paraId="00000060" w14:textId="32895DB3" w:rsidR="00705AE0" w:rsidRDefault="00000000">
      <w:p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Week 10 (August 26): Colonialism, Assimilationism, Genocide to the Present)</w:t>
      </w:r>
    </w:p>
    <w:p w14:paraId="00000061" w14:textId="77777777" w:rsidR="00705AE0"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b/>
          <w:color w:val="000000"/>
        </w:rPr>
        <w:tab/>
        <w:t>Required Readings:</w:t>
      </w:r>
    </w:p>
    <w:p w14:paraId="00000062" w14:textId="41AEF085" w:rsidR="00705AE0"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ab/>
      </w:r>
      <w:r w:rsidR="00F61665">
        <w:rPr>
          <w:rFonts w:ascii="Garamond" w:eastAsia="Garamond" w:hAnsi="Garamond" w:cs="Garamond"/>
          <w:color w:val="000000"/>
        </w:rPr>
        <w:t>-</w:t>
      </w:r>
      <w:r>
        <w:rPr>
          <w:rFonts w:ascii="Garamond" w:eastAsia="Garamond" w:hAnsi="Garamond" w:cs="Garamond"/>
          <w:color w:val="000000"/>
        </w:rPr>
        <w:t>Millward, ch. 8</w:t>
      </w:r>
    </w:p>
    <w:p w14:paraId="00000063" w14:textId="6F4DEDE3" w:rsidR="00705AE0" w:rsidRDefault="00F61665">
      <w:pPr>
        <w:pBdr>
          <w:top w:val="nil"/>
          <w:left w:val="nil"/>
          <w:bottom w:val="nil"/>
          <w:right w:val="nil"/>
          <w:between w:val="nil"/>
        </w:pBdr>
        <w:ind w:left="720"/>
        <w:rPr>
          <w:rFonts w:ascii="Garamond" w:eastAsia="Garamond" w:hAnsi="Garamond" w:cs="Garamond"/>
          <w:color w:val="000000"/>
        </w:rPr>
      </w:pPr>
      <w:r>
        <w:rPr>
          <w:rFonts w:ascii="Garamond" w:eastAsia="Garamond" w:hAnsi="Garamond" w:cs="Garamond"/>
          <w:color w:val="000000"/>
        </w:rPr>
        <w:t>-</w:t>
      </w:r>
      <w:r w:rsidR="00000000">
        <w:rPr>
          <w:rFonts w:ascii="Garamond" w:eastAsia="Garamond" w:hAnsi="Garamond" w:cs="Garamond"/>
          <w:color w:val="000000"/>
        </w:rPr>
        <w:t xml:space="preserve">Sean Roberts, </w:t>
      </w:r>
      <w:r w:rsidR="00000000">
        <w:rPr>
          <w:rFonts w:ascii="Garamond" w:eastAsia="Garamond" w:hAnsi="Garamond" w:cs="Garamond"/>
          <w:i/>
          <w:color w:val="000000"/>
        </w:rPr>
        <w:t xml:space="preserve">The War on the Uyghurs: China's Internal Campaign against a Muslim Minority </w:t>
      </w:r>
      <w:r w:rsidR="00000000">
        <w:rPr>
          <w:rFonts w:ascii="Garamond" w:eastAsia="Garamond" w:hAnsi="Garamond" w:cs="Garamond"/>
          <w:color w:val="000000"/>
        </w:rPr>
        <w:t xml:space="preserve">(Princeton: Princeton University Press, 2020), 131-59. </w:t>
      </w:r>
    </w:p>
    <w:p w14:paraId="00000065" w14:textId="1BAC19EC" w:rsidR="00705AE0" w:rsidRDefault="00F61665">
      <w:pPr>
        <w:pBdr>
          <w:top w:val="nil"/>
          <w:left w:val="nil"/>
          <w:bottom w:val="nil"/>
          <w:right w:val="nil"/>
          <w:between w:val="nil"/>
        </w:pBdr>
        <w:ind w:left="720"/>
        <w:rPr>
          <w:rFonts w:ascii="Garamond" w:eastAsia="Garamond" w:hAnsi="Garamond" w:cs="Garamond"/>
          <w:color w:val="000000"/>
        </w:rPr>
      </w:pPr>
      <w:r>
        <w:rPr>
          <w:rFonts w:ascii="Garamond" w:eastAsia="Garamond" w:hAnsi="Garamond" w:cs="Garamond"/>
          <w:color w:val="000000"/>
        </w:rPr>
        <w:t>-</w:t>
      </w:r>
      <w:r w:rsidR="00000000">
        <w:rPr>
          <w:rFonts w:ascii="Garamond" w:eastAsia="Garamond" w:hAnsi="Garamond" w:cs="Garamond"/>
          <w:color w:val="000000"/>
        </w:rPr>
        <w:t xml:space="preserve">Rachel Harris, </w:t>
      </w:r>
      <w:r w:rsidR="00000000">
        <w:rPr>
          <w:rFonts w:ascii="Garamond" w:eastAsia="Garamond" w:hAnsi="Garamond" w:cs="Garamond"/>
          <w:i/>
          <w:color w:val="000000"/>
        </w:rPr>
        <w:t xml:space="preserve">Soundscapes of Uyghur Islam </w:t>
      </w:r>
      <w:r w:rsidR="00000000">
        <w:rPr>
          <w:rFonts w:ascii="Garamond" w:eastAsia="Garamond" w:hAnsi="Garamond" w:cs="Garamond"/>
          <w:color w:val="000000"/>
        </w:rPr>
        <w:t>(Bloomington: Indiana University Press, 2020), 168-202.</w:t>
      </w:r>
    </w:p>
    <w:p w14:paraId="00000066" w14:textId="77777777" w:rsidR="00705AE0" w:rsidRDefault="00705AE0">
      <w:pPr>
        <w:pBdr>
          <w:top w:val="nil"/>
          <w:left w:val="nil"/>
          <w:bottom w:val="nil"/>
          <w:right w:val="nil"/>
          <w:between w:val="nil"/>
        </w:pBdr>
        <w:ind w:left="720"/>
        <w:rPr>
          <w:rFonts w:ascii="Garamond" w:eastAsia="Garamond" w:hAnsi="Garamond" w:cs="Garamond"/>
        </w:rPr>
      </w:pPr>
    </w:p>
    <w:p w14:paraId="00000067" w14:textId="77777777" w:rsidR="00705AE0" w:rsidRDefault="00705AE0">
      <w:pPr>
        <w:pBdr>
          <w:top w:val="nil"/>
          <w:left w:val="nil"/>
          <w:bottom w:val="nil"/>
          <w:right w:val="nil"/>
          <w:between w:val="nil"/>
        </w:pBdr>
        <w:ind w:left="720"/>
        <w:rPr>
          <w:rFonts w:ascii="Garamond" w:eastAsia="Garamond" w:hAnsi="Garamond" w:cs="Garamond"/>
        </w:rPr>
      </w:pPr>
    </w:p>
    <w:p w14:paraId="00000068" w14:textId="77777777" w:rsidR="00705AE0" w:rsidRDefault="00705AE0">
      <w:pPr>
        <w:pBdr>
          <w:top w:val="nil"/>
          <w:left w:val="nil"/>
          <w:bottom w:val="nil"/>
          <w:right w:val="nil"/>
          <w:between w:val="nil"/>
        </w:pBdr>
        <w:rPr>
          <w:rFonts w:ascii="Garamond" w:eastAsia="Garamond" w:hAnsi="Garamond" w:cs="Garamond"/>
        </w:rPr>
      </w:pPr>
    </w:p>
    <w:p w14:paraId="00000069" w14:textId="77777777" w:rsidR="00705AE0" w:rsidRDefault="00000000">
      <w:pPr>
        <w:pBdr>
          <w:top w:val="nil"/>
          <w:left w:val="nil"/>
          <w:bottom w:val="nil"/>
          <w:right w:val="nil"/>
          <w:between w:val="nil"/>
        </w:pBdr>
        <w:ind w:left="720"/>
        <w:rPr>
          <w:rFonts w:ascii="Garamond" w:eastAsia="Garamond" w:hAnsi="Garamond" w:cs="Garamond"/>
          <w:b/>
          <w:sz w:val="26"/>
          <w:szCs w:val="26"/>
        </w:rPr>
      </w:pPr>
      <w:r>
        <w:rPr>
          <w:rFonts w:ascii="Garamond" w:eastAsia="Garamond" w:hAnsi="Garamond" w:cs="Garamond"/>
          <w:b/>
          <w:sz w:val="26"/>
          <w:szCs w:val="26"/>
        </w:rPr>
        <w:t>PODCASTS:</w:t>
      </w:r>
    </w:p>
    <w:p w14:paraId="0000006A" w14:textId="77777777" w:rsidR="00705AE0" w:rsidRDefault="00705AE0">
      <w:pPr>
        <w:pBdr>
          <w:top w:val="nil"/>
          <w:left w:val="nil"/>
          <w:bottom w:val="nil"/>
          <w:right w:val="nil"/>
          <w:between w:val="nil"/>
        </w:pBdr>
        <w:ind w:left="720"/>
        <w:rPr>
          <w:rFonts w:ascii="Garamond" w:eastAsia="Garamond" w:hAnsi="Garamond" w:cs="Garamond"/>
        </w:rPr>
      </w:pPr>
    </w:p>
    <w:p w14:paraId="0000006B" w14:textId="77777777" w:rsidR="00705AE0" w:rsidRDefault="00000000">
      <w:pPr>
        <w:pBdr>
          <w:top w:val="nil"/>
          <w:left w:val="nil"/>
          <w:bottom w:val="nil"/>
          <w:right w:val="nil"/>
          <w:between w:val="nil"/>
        </w:pBdr>
        <w:ind w:left="720"/>
        <w:rPr>
          <w:rFonts w:ascii="Garamond" w:eastAsia="Garamond" w:hAnsi="Garamond" w:cs="Garamond"/>
        </w:rPr>
      </w:pPr>
      <w:r>
        <w:rPr>
          <w:rFonts w:ascii="Garamond" w:eastAsia="Garamond" w:hAnsi="Garamond" w:cs="Garamond"/>
        </w:rPr>
        <w:t>The History of Xinjiang Podcast Series:</w:t>
      </w:r>
    </w:p>
    <w:p w14:paraId="0000006C" w14:textId="77777777" w:rsidR="00705AE0" w:rsidRDefault="00705AE0">
      <w:pPr>
        <w:pBdr>
          <w:top w:val="nil"/>
          <w:left w:val="nil"/>
          <w:bottom w:val="nil"/>
          <w:right w:val="nil"/>
          <w:between w:val="nil"/>
        </w:pBdr>
        <w:ind w:left="720"/>
        <w:rPr>
          <w:rFonts w:ascii="Garamond" w:eastAsia="Garamond" w:hAnsi="Garamond" w:cs="Garamond"/>
        </w:rPr>
      </w:pPr>
    </w:p>
    <w:p w14:paraId="0000006D" w14:textId="77777777" w:rsidR="00705AE0" w:rsidRDefault="00000000">
      <w:pPr>
        <w:pBdr>
          <w:top w:val="nil"/>
          <w:left w:val="nil"/>
          <w:bottom w:val="nil"/>
          <w:right w:val="nil"/>
          <w:between w:val="nil"/>
        </w:pBdr>
        <w:ind w:left="720"/>
        <w:rPr>
          <w:rFonts w:ascii="Garamond" w:eastAsia="Garamond" w:hAnsi="Garamond" w:cs="Garamond"/>
        </w:rPr>
      </w:pPr>
      <w:hyperlink r:id="rId8">
        <w:r>
          <w:rPr>
            <w:rFonts w:ascii="Garamond" w:eastAsia="Garamond" w:hAnsi="Garamond" w:cs="Garamond"/>
            <w:color w:val="1155CC"/>
            <w:u w:val="single"/>
          </w:rPr>
          <w:t>https://www.youtube.com/watch?v=DtH0_8HgSDE&amp;list=PLIbDTFf1FSlHKvHpd1aCl9BvFcMvKN_-3</w:t>
        </w:r>
      </w:hyperlink>
    </w:p>
    <w:p w14:paraId="0000006E" w14:textId="77777777" w:rsidR="00705AE0" w:rsidRDefault="00705AE0">
      <w:pPr>
        <w:pBdr>
          <w:top w:val="nil"/>
          <w:left w:val="nil"/>
          <w:bottom w:val="nil"/>
          <w:right w:val="nil"/>
          <w:between w:val="nil"/>
        </w:pBdr>
        <w:ind w:left="720"/>
        <w:rPr>
          <w:rFonts w:ascii="Garamond" w:eastAsia="Garamond" w:hAnsi="Garamond" w:cs="Garamond"/>
        </w:rPr>
      </w:pPr>
    </w:p>
    <w:p w14:paraId="0000006F" w14:textId="77777777" w:rsidR="00705AE0" w:rsidRDefault="00000000">
      <w:pPr>
        <w:pBdr>
          <w:top w:val="nil"/>
          <w:left w:val="nil"/>
          <w:bottom w:val="nil"/>
          <w:right w:val="nil"/>
          <w:between w:val="nil"/>
        </w:pBdr>
        <w:ind w:left="720"/>
        <w:rPr>
          <w:rFonts w:ascii="Garamond" w:eastAsia="Garamond" w:hAnsi="Garamond" w:cs="Garamond"/>
        </w:rPr>
      </w:pPr>
      <w:r>
        <w:rPr>
          <w:rFonts w:ascii="Garamond" w:eastAsia="Garamond" w:hAnsi="Garamond" w:cs="Garamond"/>
        </w:rPr>
        <w:t>Sacred Routes of Uyghur History by Rian Thum:</w:t>
      </w:r>
    </w:p>
    <w:p w14:paraId="00000070" w14:textId="77777777" w:rsidR="00705AE0" w:rsidRDefault="00000000">
      <w:pPr>
        <w:pBdr>
          <w:top w:val="nil"/>
          <w:left w:val="nil"/>
          <w:bottom w:val="nil"/>
          <w:right w:val="nil"/>
          <w:between w:val="nil"/>
        </w:pBdr>
        <w:ind w:left="720"/>
        <w:rPr>
          <w:rFonts w:ascii="Garamond" w:eastAsia="Garamond" w:hAnsi="Garamond" w:cs="Garamond"/>
        </w:rPr>
      </w:pPr>
      <w:hyperlink r:id="rId9">
        <w:r>
          <w:rPr>
            <w:rFonts w:ascii="Garamond" w:eastAsia="Garamond" w:hAnsi="Garamond" w:cs="Garamond"/>
            <w:color w:val="1155CC"/>
            <w:u w:val="single"/>
          </w:rPr>
          <w:t>https://newbooksnetwork.com/rian-thum-the-sacred-routes-of-uyghur-history-harvard-up-2014-2/</w:t>
        </w:r>
      </w:hyperlink>
    </w:p>
    <w:p w14:paraId="00000071" w14:textId="77777777" w:rsidR="00705AE0" w:rsidRDefault="00705AE0">
      <w:pPr>
        <w:pBdr>
          <w:top w:val="nil"/>
          <w:left w:val="nil"/>
          <w:bottom w:val="nil"/>
          <w:right w:val="nil"/>
          <w:between w:val="nil"/>
        </w:pBdr>
        <w:ind w:left="720"/>
        <w:rPr>
          <w:rFonts w:ascii="Garamond" w:eastAsia="Garamond" w:hAnsi="Garamond" w:cs="Garamond"/>
        </w:rPr>
      </w:pPr>
    </w:p>
    <w:p w14:paraId="00000072" w14:textId="77777777" w:rsidR="00705AE0" w:rsidRDefault="00000000">
      <w:pPr>
        <w:pBdr>
          <w:top w:val="nil"/>
          <w:left w:val="nil"/>
          <w:bottom w:val="nil"/>
          <w:right w:val="nil"/>
          <w:between w:val="nil"/>
        </w:pBdr>
        <w:ind w:left="720"/>
        <w:rPr>
          <w:rFonts w:ascii="Garamond" w:eastAsia="Garamond" w:hAnsi="Garamond" w:cs="Garamond"/>
        </w:rPr>
      </w:pPr>
      <w:r>
        <w:rPr>
          <w:rFonts w:ascii="Garamond" w:eastAsia="Garamond" w:hAnsi="Garamond" w:cs="Garamond"/>
        </w:rPr>
        <w:t>Land Of Strangers by Eric Schluessel:</w:t>
      </w:r>
    </w:p>
    <w:p w14:paraId="00000073" w14:textId="77777777" w:rsidR="00705AE0" w:rsidRDefault="00000000">
      <w:pPr>
        <w:pBdr>
          <w:top w:val="nil"/>
          <w:left w:val="nil"/>
          <w:bottom w:val="nil"/>
          <w:right w:val="nil"/>
          <w:between w:val="nil"/>
        </w:pBdr>
        <w:ind w:left="720"/>
        <w:rPr>
          <w:rFonts w:ascii="Garamond" w:eastAsia="Garamond" w:hAnsi="Garamond" w:cs="Garamond"/>
        </w:rPr>
      </w:pPr>
      <w:hyperlink r:id="rId10">
        <w:r>
          <w:rPr>
            <w:rFonts w:ascii="Garamond" w:eastAsia="Garamond" w:hAnsi="Garamond" w:cs="Garamond"/>
            <w:color w:val="1155CC"/>
            <w:u w:val="single"/>
          </w:rPr>
          <w:t>https://newbooksnetwork.com/land-of-strangers</w:t>
        </w:r>
      </w:hyperlink>
    </w:p>
    <w:p w14:paraId="00000074" w14:textId="77777777" w:rsidR="00705AE0" w:rsidRDefault="00705AE0">
      <w:pPr>
        <w:pBdr>
          <w:top w:val="nil"/>
          <w:left w:val="nil"/>
          <w:bottom w:val="nil"/>
          <w:right w:val="nil"/>
          <w:between w:val="nil"/>
        </w:pBdr>
        <w:ind w:left="720"/>
        <w:rPr>
          <w:rFonts w:ascii="Garamond" w:eastAsia="Garamond" w:hAnsi="Garamond" w:cs="Garamond"/>
        </w:rPr>
      </w:pPr>
    </w:p>
    <w:p w14:paraId="00000075" w14:textId="77777777" w:rsidR="00705AE0" w:rsidRDefault="00000000">
      <w:pPr>
        <w:pBdr>
          <w:top w:val="nil"/>
          <w:left w:val="nil"/>
          <w:bottom w:val="nil"/>
          <w:right w:val="nil"/>
          <w:between w:val="nil"/>
        </w:pBdr>
        <w:ind w:left="720"/>
        <w:rPr>
          <w:rFonts w:ascii="Garamond" w:eastAsia="Garamond" w:hAnsi="Garamond" w:cs="Garamond"/>
        </w:rPr>
      </w:pPr>
      <w:r>
        <w:rPr>
          <w:rFonts w:ascii="Garamond" w:eastAsia="Garamond" w:hAnsi="Garamond" w:cs="Garamond"/>
        </w:rPr>
        <w:t>The war on the Uyghurs by Sean Roberts:</w:t>
      </w:r>
    </w:p>
    <w:p w14:paraId="00000076" w14:textId="77777777" w:rsidR="00705AE0" w:rsidRDefault="00000000">
      <w:pPr>
        <w:pBdr>
          <w:top w:val="nil"/>
          <w:left w:val="nil"/>
          <w:bottom w:val="nil"/>
          <w:right w:val="nil"/>
          <w:between w:val="nil"/>
        </w:pBdr>
        <w:ind w:left="720"/>
        <w:rPr>
          <w:rFonts w:ascii="Garamond" w:eastAsia="Garamond" w:hAnsi="Garamond" w:cs="Garamond"/>
        </w:rPr>
      </w:pPr>
      <w:hyperlink r:id="rId11">
        <w:r>
          <w:rPr>
            <w:rFonts w:ascii="Garamond" w:eastAsia="Garamond" w:hAnsi="Garamond" w:cs="Garamond"/>
            <w:color w:val="1155CC"/>
            <w:u w:val="single"/>
          </w:rPr>
          <w:t>https://newbooksnetwork.com/the-war-on-the-uyghurs</w:t>
        </w:r>
      </w:hyperlink>
    </w:p>
    <w:p w14:paraId="00000077" w14:textId="77777777" w:rsidR="00705AE0" w:rsidRDefault="00705AE0">
      <w:pPr>
        <w:pBdr>
          <w:top w:val="nil"/>
          <w:left w:val="nil"/>
          <w:bottom w:val="nil"/>
          <w:right w:val="nil"/>
          <w:between w:val="nil"/>
        </w:pBdr>
        <w:ind w:left="720"/>
        <w:rPr>
          <w:rFonts w:ascii="Garamond" w:eastAsia="Garamond" w:hAnsi="Garamond" w:cs="Garamond"/>
        </w:rPr>
      </w:pPr>
    </w:p>
    <w:p w14:paraId="00000078" w14:textId="77777777" w:rsidR="00705AE0" w:rsidRDefault="00000000">
      <w:pPr>
        <w:pBdr>
          <w:top w:val="nil"/>
          <w:left w:val="nil"/>
          <w:bottom w:val="nil"/>
          <w:right w:val="nil"/>
          <w:between w:val="nil"/>
        </w:pBdr>
        <w:ind w:left="720"/>
        <w:rPr>
          <w:rFonts w:ascii="Garamond" w:eastAsia="Garamond" w:hAnsi="Garamond" w:cs="Garamond"/>
        </w:rPr>
      </w:pPr>
      <w:r>
        <w:rPr>
          <w:rFonts w:ascii="Garamond" w:eastAsia="Garamond" w:hAnsi="Garamond" w:cs="Garamond"/>
        </w:rPr>
        <w:t>Uyghur Nation by David Brophy:</w:t>
      </w:r>
    </w:p>
    <w:p w14:paraId="00000079" w14:textId="77777777" w:rsidR="00705AE0" w:rsidRDefault="00000000">
      <w:pPr>
        <w:pBdr>
          <w:top w:val="nil"/>
          <w:left w:val="nil"/>
          <w:bottom w:val="nil"/>
          <w:right w:val="nil"/>
          <w:between w:val="nil"/>
        </w:pBdr>
        <w:ind w:left="720"/>
        <w:rPr>
          <w:rFonts w:ascii="Garamond" w:eastAsia="Garamond" w:hAnsi="Garamond" w:cs="Garamond"/>
        </w:rPr>
      </w:pPr>
      <w:hyperlink r:id="rId12">
        <w:r>
          <w:rPr>
            <w:rFonts w:ascii="Garamond" w:eastAsia="Garamond" w:hAnsi="Garamond" w:cs="Garamond"/>
            <w:color w:val="1155CC"/>
            <w:u w:val="single"/>
          </w:rPr>
          <w:t>https://newbooksnetwork.com/david-brophy-uyghur-nation-reform-and-revolution-on-the-russia-china-frontier-harvard-up-2016</w:t>
        </w:r>
      </w:hyperlink>
    </w:p>
    <w:p w14:paraId="0000007A" w14:textId="77777777" w:rsidR="00705AE0" w:rsidRDefault="00705AE0">
      <w:pPr>
        <w:pBdr>
          <w:top w:val="nil"/>
          <w:left w:val="nil"/>
          <w:bottom w:val="nil"/>
          <w:right w:val="nil"/>
          <w:between w:val="nil"/>
        </w:pBdr>
        <w:ind w:left="720"/>
        <w:rPr>
          <w:rFonts w:ascii="Garamond" w:eastAsia="Garamond" w:hAnsi="Garamond" w:cs="Garamond"/>
        </w:rPr>
      </w:pPr>
    </w:p>
    <w:p w14:paraId="0000007B" w14:textId="77777777" w:rsidR="00705AE0" w:rsidRDefault="00000000">
      <w:pPr>
        <w:pBdr>
          <w:top w:val="nil"/>
          <w:left w:val="nil"/>
          <w:bottom w:val="nil"/>
          <w:right w:val="nil"/>
          <w:between w:val="nil"/>
        </w:pBdr>
        <w:ind w:left="720"/>
        <w:rPr>
          <w:rFonts w:ascii="Garamond" w:eastAsia="Garamond" w:hAnsi="Garamond" w:cs="Garamond"/>
        </w:rPr>
      </w:pPr>
      <w:r>
        <w:rPr>
          <w:rFonts w:ascii="Garamond" w:eastAsia="Garamond" w:hAnsi="Garamond" w:cs="Garamond"/>
        </w:rPr>
        <w:t>Terror Capitalism by Darren Byler:</w:t>
      </w:r>
    </w:p>
    <w:p w14:paraId="0000007C" w14:textId="77777777" w:rsidR="00705AE0" w:rsidRDefault="00000000">
      <w:pPr>
        <w:pBdr>
          <w:top w:val="nil"/>
          <w:left w:val="nil"/>
          <w:bottom w:val="nil"/>
          <w:right w:val="nil"/>
          <w:between w:val="nil"/>
        </w:pBdr>
        <w:ind w:left="720"/>
        <w:rPr>
          <w:rFonts w:ascii="Garamond" w:eastAsia="Garamond" w:hAnsi="Garamond" w:cs="Garamond"/>
        </w:rPr>
      </w:pPr>
      <w:hyperlink r:id="rId13">
        <w:r>
          <w:rPr>
            <w:rFonts w:ascii="Garamond" w:eastAsia="Garamond" w:hAnsi="Garamond" w:cs="Garamond"/>
            <w:color w:val="1155CC"/>
            <w:u w:val="single"/>
          </w:rPr>
          <w:t>https://newbooksnetwork.com/terror-capitalism</w:t>
        </w:r>
      </w:hyperlink>
    </w:p>
    <w:p w14:paraId="0000007D" w14:textId="77777777" w:rsidR="00705AE0" w:rsidRDefault="00705AE0">
      <w:pPr>
        <w:pBdr>
          <w:top w:val="nil"/>
          <w:left w:val="nil"/>
          <w:bottom w:val="nil"/>
          <w:right w:val="nil"/>
          <w:between w:val="nil"/>
        </w:pBdr>
        <w:ind w:left="720"/>
        <w:rPr>
          <w:rFonts w:ascii="Garamond" w:eastAsia="Garamond" w:hAnsi="Garamond" w:cs="Garamond"/>
        </w:rPr>
      </w:pPr>
    </w:p>
    <w:p w14:paraId="0000007E" w14:textId="77777777" w:rsidR="00705AE0" w:rsidRDefault="00000000">
      <w:pPr>
        <w:pBdr>
          <w:top w:val="nil"/>
          <w:left w:val="nil"/>
          <w:bottom w:val="nil"/>
          <w:right w:val="nil"/>
          <w:between w:val="nil"/>
        </w:pBdr>
        <w:ind w:left="720"/>
        <w:rPr>
          <w:rFonts w:ascii="Garamond" w:eastAsia="Garamond" w:hAnsi="Garamond" w:cs="Garamond"/>
        </w:rPr>
      </w:pPr>
      <w:r>
        <w:rPr>
          <w:rFonts w:ascii="Garamond" w:eastAsia="Garamond" w:hAnsi="Garamond" w:cs="Garamond"/>
        </w:rPr>
        <w:t>People, Place, Race, and Nation in Xinjiang, China:</w:t>
      </w:r>
    </w:p>
    <w:p w14:paraId="0000007F" w14:textId="77777777" w:rsidR="00705AE0" w:rsidRDefault="00000000">
      <w:pPr>
        <w:pBdr>
          <w:top w:val="nil"/>
          <w:left w:val="nil"/>
          <w:bottom w:val="nil"/>
          <w:right w:val="nil"/>
          <w:between w:val="nil"/>
        </w:pBdr>
        <w:ind w:left="720"/>
        <w:rPr>
          <w:rFonts w:ascii="Garamond" w:eastAsia="Garamond" w:hAnsi="Garamond" w:cs="Garamond"/>
        </w:rPr>
      </w:pPr>
      <w:hyperlink r:id="rId14">
        <w:r>
          <w:rPr>
            <w:rFonts w:ascii="Garamond" w:eastAsia="Garamond" w:hAnsi="Garamond" w:cs="Garamond"/>
            <w:color w:val="1155CC"/>
            <w:u w:val="single"/>
          </w:rPr>
          <w:t>https://newbooksnetwork.com/people-place-race-and-nation-in-xinjiang-china</w:t>
        </w:r>
      </w:hyperlink>
    </w:p>
    <w:p w14:paraId="00000080" w14:textId="77777777" w:rsidR="00705AE0" w:rsidRDefault="00705AE0">
      <w:pPr>
        <w:pBdr>
          <w:top w:val="nil"/>
          <w:left w:val="nil"/>
          <w:bottom w:val="nil"/>
          <w:right w:val="nil"/>
          <w:between w:val="nil"/>
        </w:pBdr>
        <w:ind w:left="720"/>
        <w:rPr>
          <w:rFonts w:ascii="Garamond" w:eastAsia="Garamond" w:hAnsi="Garamond" w:cs="Garamond"/>
        </w:rPr>
      </w:pPr>
    </w:p>
    <w:p w14:paraId="00000081" w14:textId="74174E74" w:rsidR="00705AE0" w:rsidRDefault="00705AE0" w:rsidP="00F61665">
      <w:pPr>
        <w:pBdr>
          <w:top w:val="nil"/>
          <w:left w:val="nil"/>
          <w:bottom w:val="nil"/>
          <w:right w:val="nil"/>
          <w:between w:val="nil"/>
        </w:pBdr>
        <w:rPr>
          <w:rFonts w:ascii="Garamond" w:eastAsia="Garamond" w:hAnsi="Garamond" w:cs="Garamond"/>
        </w:rPr>
      </w:pPr>
    </w:p>
    <w:sectPr w:rsidR="00705AE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Uighur">
    <w:panose1 w:val="02000000000000000000"/>
    <w:charset w:val="00"/>
    <w:family w:val="auto"/>
    <w:pitch w:val="variable"/>
    <w:sig w:usb0="8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rdo">
    <w:charset w:val="00"/>
    <w:family w:val="auto"/>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AE0"/>
    <w:rsid w:val="00705AE0"/>
    <w:rsid w:val="00D10BDE"/>
    <w:rsid w:val="00F61665"/>
  </w:rsids>
  <m:mathPr>
    <m:mathFont m:val="Cambria Math"/>
    <m:brkBin m:val="before"/>
    <m:brkBinSub m:val="--"/>
    <m:smallFrac m:val="0"/>
    <m:dispDef/>
    <m:lMargin m:val="0"/>
    <m:rMargin m:val="0"/>
    <m:defJc m:val="centerGroup"/>
    <m:wrapIndent m:val="1440"/>
    <m:intLim m:val="subSup"/>
    <m:naryLim m:val="undOvr"/>
  </m:mathPr>
  <w:themeFontLang w:val="en-US"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EA346"/>
  <w15:docId w15:val="{46FE540F-9C0D-4C1B-BE6B-3035AFC9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ug-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82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A347F1"/>
    <w:pPr>
      <w:spacing w:before="100" w:beforeAutospacing="1" w:after="100" w:afterAutospacing="1"/>
    </w:pPr>
  </w:style>
  <w:style w:type="paragraph" w:styleId="Header">
    <w:name w:val="header"/>
    <w:basedOn w:val="Normal"/>
    <w:link w:val="HeaderChar"/>
    <w:uiPriority w:val="99"/>
    <w:unhideWhenUsed/>
    <w:rsid w:val="007F13AB"/>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7F13AB"/>
  </w:style>
  <w:style w:type="paragraph" w:styleId="Footer">
    <w:name w:val="footer"/>
    <w:basedOn w:val="Normal"/>
    <w:link w:val="FooterChar"/>
    <w:uiPriority w:val="99"/>
    <w:unhideWhenUsed/>
    <w:rsid w:val="007F13AB"/>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7F13AB"/>
  </w:style>
  <w:style w:type="character" w:customStyle="1" w:styleId="apple-converted-space">
    <w:name w:val="apple-converted-space"/>
    <w:basedOn w:val="DefaultParagraphFont"/>
    <w:rsid w:val="002A182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616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v=DtH0_8HgSDE&amp;list=PLIbDTFf1FSlHKvHpd1aCl9BvFcMvKN_-3" TargetMode="External"/><Relationship Id="rId13" Type="http://schemas.openxmlformats.org/officeDocument/2006/relationships/hyperlink" Target="https://newbooksnetwork.com/terror-capitalism" TargetMode="External"/><Relationship Id="rId3" Type="http://schemas.openxmlformats.org/officeDocument/2006/relationships/settings" Target="settings.xml"/><Relationship Id="rId7" Type="http://schemas.openxmlformats.org/officeDocument/2006/relationships/hyperlink" Target="https://www.youtube.com/watch?v=ST6snzHxq_c" TargetMode="External"/><Relationship Id="rId12" Type="http://schemas.openxmlformats.org/officeDocument/2006/relationships/hyperlink" Target="https://newbooksnetwork.com/david-brophy-uyghur-nation-reform-and-revolution-on-the-russia-china-frontier-harvard-up-201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youtube.com/watch?v=23oHqNEqRyo&amp;t=223s" TargetMode="External"/><Relationship Id="rId11" Type="http://schemas.openxmlformats.org/officeDocument/2006/relationships/hyperlink" Target="https://newbooksnetwork.com/the-war-on-the-uyghurs" TargetMode="External"/><Relationship Id="rId5" Type="http://schemas.openxmlformats.org/officeDocument/2006/relationships/hyperlink" Target="https://www.youtube.com/watch?v=AB4nXADdPPY&amp;t=174s" TargetMode="External"/><Relationship Id="rId15" Type="http://schemas.openxmlformats.org/officeDocument/2006/relationships/fontTable" Target="fontTable.xml"/><Relationship Id="rId10" Type="http://schemas.openxmlformats.org/officeDocument/2006/relationships/hyperlink" Target="https://newbooksnetwork.com/land-of-strangers" TargetMode="External"/><Relationship Id="rId4" Type="http://schemas.openxmlformats.org/officeDocument/2006/relationships/webSettings" Target="webSettings.xml"/><Relationship Id="rId9" Type="http://schemas.openxmlformats.org/officeDocument/2006/relationships/hyperlink" Target="https://newbooksnetwork.com/rian-thum-the-sacred-routes-of-uyghur-history-harvard-up-2014-2/" TargetMode="External"/><Relationship Id="rId14" Type="http://schemas.openxmlformats.org/officeDocument/2006/relationships/hyperlink" Target="https://newbooksnetwork.com/people-place-race-and-nation-in-xinjiang-ch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fDQI6aRNqqRGl+aWSVX+E3ESYA==">CgMxLjAaHAoBMBIXChUIB0IRCghHYXJhbW9uZBIFQ2FyZG8aHAoBMRIXChUIB0IRCghHYXJhbW9uZBIFQ2FyZG8aHAoBMhIXChUIB0IRCghHYXJhbW9uZBIFQ2FyZG84AHIhMV9HQU9EMTkxa3dQTVk2T0lWamtRYlAydEo1VXhvYlBq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1408</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Abdulla, Munawwar</cp:lastModifiedBy>
  <cp:revision>2</cp:revision>
  <dcterms:created xsi:type="dcterms:W3CDTF">2023-06-18T19:47:00Z</dcterms:created>
  <dcterms:modified xsi:type="dcterms:W3CDTF">2023-08-07T14:29:00Z</dcterms:modified>
</cp:coreProperties>
</file>